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lang w:eastAsia="zh-CN"/>
        </w:rPr>
        <w:t>佛山市三水区国宏肉类加工有限公司建设活羊定点屠宰生产线项目--设备部分公开招标公告</w:t>
      </w:r>
    </w:p>
    <w:p>
      <w:pPr>
        <w:spacing w:line="360" w:lineRule="auto"/>
        <w:ind w:firstLine="480" w:firstLineChars="200"/>
        <w:rPr>
          <w:rFonts w:hint="eastAsia" w:ascii="宋体" w:hAnsi="宋体"/>
          <w:color w:val="auto"/>
          <w:sz w:val="24"/>
          <w:highlight w:val="none"/>
          <w:u w:val="single"/>
          <w:lang w:eastAsia="zh-CN"/>
        </w:rPr>
      </w:pP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lang w:eastAsia="zh-CN"/>
        </w:rPr>
        <w:t>广东中厚科技有限公司</w:t>
      </w:r>
      <w:r>
        <w:rPr>
          <w:rFonts w:hint="eastAsia" w:ascii="宋体" w:hAnsi="宋体"/>
          <w:color w:val="auto"/>
          <w:sz w:val="24"/>
          <w:highlight w:val="none"/>
        </w:rPr>
        <w:t>受</w:t>
      </w:r>
      <w:r>
        <w:rPr>
          <w:rFonts w:hint="eastAsia" w:ascii="宋体" w:hAnsi="宋体"/>
          <w:color w:val="auto"/>
          <w:sz w:val="24"/>
          <w:highlight w:val="none"/>
          <w:u w:val="single"/>
          <w:lang w:eastAsia="zh-CN"/>
        </w:rPr>
        <w:t>佛山市三水区国宏肉类加工有限公司</w:t>
      </w:r>
      <w:r>
        <w:rPr>
          <w:rFonts w:hint="eastAsia" w:ascii="宋体" w:hAnsi="宋体"/>
          <w:color w:val="auto"/>
          <w:sz w:val="24"/>
          <w:highlight w:val="none"/>
        </w:rPr>
        <w:t>的委</w:t>
      </w:r>
      <w:bookmarkStart w:id="0" w:name="_GoBack"/>
      <w:bookmarkEnd w:id="0"/>
      <w:r>
        <w:rPr>
          <w:rFonts w:hint="eastAsia" w:ascii="宋体" w:hAnsi="宋体"/>
          <w:color w:val="auto"/>
          <w:sz w:val="24"/>
          <w:highlight w:val="none"/>
        </w:rPr>
        <w:t>托，对</w:t>
      </w:r>
      <w:r>
        <w:rPr>
          <w:rFonts w:hint="eastAsia" w:ascii="宋体" w:hAnsi="宋体"/>
          <w:color w:val="auto"/>
          <w:sz w:val="24"/>
          <w:highlight w:val="none"/>
          <w:u w:val="single"/>
          <w:lang w:eastAsia="zh-CN"/>
        </w:rPr>
        <w:t>国宏公司建设活羊定点屠宰生产线项目--设备部分</w:t>
      </w:r>
      <w:r>
        <w:rPr>
          <w:rFonts w:hint="eastAsia" w:ascii="宋体" w:hAnsi="宋体"/>
          <w:color w:val="auto"/>
          <w:sz w:val="24"/>
          <w:highlight w:val="none"/>
        </w:rPr>
        <w:t>进行公开招标，</w:t>
      </w:r>
      <w:r>
        <w:rPr>
          <w:rFonts w:hint="eastAsia" w:ascii="宋体" w:hAnsi="宋体"/>
          <w:color w:val="auto"/>
          <w:sz w:val="24"/>
          <w:highlight w:val="none"/>
          <w:lang w:val="zh-CN"/>
        </w:rPr>
        <w:t>欢迎符合资格条件</w:t>
      </w:r>
      <w:r>
        <w:rPr>
          <w:rFonts w:hint="eastAsia" w:ascii="宋体" w:hAnsi="宋体"/>
          <w:color w:val="auto"/>
          <w:sz w:val="24"/>
          <w:highlight w:val="none"/>
        </w:rPr>
        <w:t>的投标人参加投标。</w:t>
      </w:r>
    </w:p>
    <w:p>
      <w:pPr>
        <w:tabs>
          <w:tab w:val="left" w:pos="7740"/>
        </w:tabs>
        <w:autoSpaceDE w:val="0"/>
        <w:autoSpaceDN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zh-CN"/>
        </w:rPr>
        <w:t>、采购项目编号：ZH2023（CG）0328</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二</w:t>
      </w:r>
      <w:r>
        <w:rPr>
          <w:rFonts w:hint="eastAsia" w:ascii="宋体" w:hAnsi="宋体"/>
          <w:color w:val="auto"/>
          <w:sz w:val="24"/>
          <w:highlight w:val="none"/>
        </w:rPr>
        <w:t>、采购项目名称：</w:t>
      </w:r>
      <w:r>
        <w:rPr>
          <w:rFonts w:hint="eastAsia" w:ascii="宋体" w:hAnsi="宋体"/>
          <w:color w:val="auto"/>
          <w:sz w:val="24"/>
          <w:highlight w:val="none"/>
          <w:lang w:eastAsia="zh-CN"/>
        </w:rPr>
        <w:t>国宏公司建设活羊定点屠宰生产线项目--设备部分</w:t>
      </w:r>
    </w:p>
    <w:p>
      <w:pPr>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三、采购预算（</w:t>
      </w:r>
      <w:r>
        <w:rPr>
          <w:rFonts w:hint="eastAsia" w:ascii="宋体" w:hAnsi="宋体"/>
          <w:color w:val="auto"/>
          <w:sz w:val="24"/>
          <w:highlight w:val="none"/>
          <w:lang w:val="en-US" w:eastAsia="zh-CN"/>
        </w:rPr>
        <w:t>元</w:t>
      </w:r>
      <w:r>
        <w:rPr>
          <w:rFonts w:hint="eastAsia" w:ascii="宋体" w:hAnsi="宋体"/>
          <w:color w:val="auto"/>
          <w:sz w:val="24"/>
          <w:highlight w:val="none"/>
          <w:lang w:val="zh-CN"/>
        </w:rPr>
        <w:t>）：</w:t>
      </w:r>
      <w:r>
        <w:rPr>
          <w:rFonts w:hint="eastAsia" w:ascii="宋体" w:hAnsi="宋体"/>
          <w:color w:val="auto"/>
          <w:sz w:val="24"/>
          <w:highlight w:val="none"/>
          <w:lang w:val="zh-CN" w:eastAsia="zh-CN"/>
        </w:rPr>
        <w:t>2195547.08</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val="zh-CN"/>
        </w:rPr>
        <w:t>、</w:t>
      </w:r>
      <w:r>
        <w:rPr>
          <w:rFonts w:hint="eastAsia" w:ascii="宋体" w:hAnsi="宋体"/>
          <w:color w:val="auto"/>
          <w:sz w:val="24"/>
          <w:highlight w:val="none"/>
        </w:rPr>
        <w:t>项目内容及需求：</w:t>
      </w:r>
    </w:p>
    <w:p>
      <w:pPr>
        <w:pStyle w:val="3"/>
        <w:rPr>
          <w:rFonts w:hint="default" w:eastAsia="宋体"/>
          <w:highlight w:val="none"/>
          <w:lang w:val="en-US" w:eastAsia="zh-CN"/>
        </w:rPr>
      </w:pPr>
      <w:r>
        <w:rPr>
          <w:rFonts w:hint="eastAsia" w:ascii="宋体" w:hAnsi="宋体"/>
          <w:color w:val="auto"/>
          <w:sz w:val="24"/>
          <w:highlight w:val="none"/>
          <w:lang w:eastAsia="zh-CN"/>
        </w:rPr>
        <w:t>采购包</w:t>
      </w:r>
      <w:r>
        <w:rPr>
          <w:rFonts w:hint="eastAsia" w:ascii="宋体" w:hAnsi="宋体"/>
          <w:color w:val="auto"/>
          <w:sz w:val="24"/>
          <w:highlight w:val="none"/>
          <w:lang w:val="en-US" w:eastAsia="zh-CN"/>
        </w:rPr>
        <w:t>1：</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176"/>
        <w:gridCol w:w="2176"/>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07" w:type="pct"/>
            <w:noWrap w:val="0"/>
            <w:vAlign w:val="top"/>
          </w:tcPr>
          <w:p>
            <w:pPr>
              <w:tabs>
                <w:tab w:val="left" w:pos="7740"/>
              </w:tabs>
              <w:autoSpaceDE w:val="0"/>
              <w:autoSpaceDN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1186" w:type="pct"/>
            <w:noWrap w:val="0"/>
            <w:vAlign w:val="top"/>
          </w:tcPr>
          <w:p>
            <w:pPr>
              <w:tabs>
                <w:tab w:val="left" w:pos="7740"/>
              </w:tabs>
              <w:autoSpaceDE w:val="0"/>
              <w:autoSpaceDN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采购内容</w:t>
            </w:r>
          </w:p>
        </w:tc>
        <w:tc>
          <w:tcPr>
            <w:tcW w:w="1186" w:type="pct"/>
            <w:noWrap w:val="0"/>
            <w:vAlign w:val="top"/>
          </w:tcPr>
          <w:p>
            <w:pPr>
              <w:tabs>
                <w:tab w:val="left" w:pos="7740"/>
              </w:tabs>
              <w:autoSpaceDE w:val="0"/>
              <w:autoSpaceDN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采购预算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lang w:eastAsia="zh-CN"/>
              </w:rPr>
              <w:t>）</w:t>
            </w:r>
          </w:p>
        </w:tc>
        <w:tc>
          <w:tcPr>
            <w:tcW w:w="1320" w:type="pct"/>
            <w:noWrap w:val="0"/>
            <w:vAlign w:val="top"/>
          </w:tcPr>
          <w:p>
            <w:pPr>
              <w:tabs>
                <w:tab w:val="left" w:pos="7740"/>
              </w:tabs>
              <w:autoSpaceDE w:val="0"/>
              <w:autoSpaceDN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07" w:type="pct"/>
            <w:noWrap w:val="0"/>
            <w:vAlign w:val="center"/>
          </w:tcPr>
          <w:p>
            <w:pPr>
              <w:jc w:val="center"/>
              <w:rPr>
                <w:rFonts w:hint="eastAsia" w:ascii="宋体"/>
                <w:bCs/>
                <w:color w:val="auto"/>
                <w:sz w:val="24"/>
                <w:szCs w:val="24"/>
                <w:highlight w:val="none"/>
              </w:rPr>
            </w:pPr>
            <w:r>
              <w:rPr>
                <w:rFonts w:hint="eastAsia" w:ascii="宋体" w:hAnsi="宋体"/>
                <w:color w:val="auto"/>
                <w:sz w:val="24"/>
                <w:szCs w:val="24"/>
                <w:highlight w:val="none"/>
                <w:lang w:eastAsia="zh-CN"/>
              </w:rPr>
              <w:t>国宏公司建设活羊定点屠宰生产线项目--设备部分</w:t>
            </w:r>
          </w:p>
        </w:tc>
        <w:tc>
          <w:tcPr>
            <w:tcW w:w="1186" w:type="pct"/>
            <w:noWrap w:val="0"/>
            <w:vAlign w:val="center"/>
          </w:tcPr>
          <w:p>
            <w:pPr>
              <w:pStyle w:val="7"/>
              <w:spacing w:line="240" w:lineRule="auto"/>
              <w:ind w:firstLine="120"/>
              <w:rPr>
                <w:rFonts w:hint="eastAsia"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羊屠宰车间设备</w:t>
            </w:r>
          </w:p>
        </w:tc>
        <w:tc>
          <w:tcPr>
            <w:tcW w:w="1186" w:type="pct"/>
            <w:noWrap w:val="0"/>
            <w:vAlign w:val="center"/>
          </w:tcPr>
          <w:p>
            <w:pPr>
              <w:pStyle w:val="7"/>
              <w:spacing w:line="240" w:lineRule="auto"/>
              <w:jc w:val="center"/>
              <w:rPr>
                <w:rFonts w:hint="eastAsia"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991643.34</w:t>
            </w:r>
          </w:p>
        </w:tc>
        <w:tc>
          <w:tcPr>
            <w:tcW w:w="1320" w:type="pct"/>
            <w:noWrap w:val="0"/>
            <w:vAlign w:val="center"/>
          </w:tcPr>
          <w:p>
            <w:pPr>
              <w:pStyle w:val="7"/>
              <w:spacing w:line="240" w:lineRule="auto"/>
              <w:ind w:firstLine="120"/>
              <w:rPr>
                <w:rFonts w:hint="default"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80日历日</w:t>
            </w:r>
          </w:p>
        </w:tc>
      </w:tr>
    </w:tbl>
    <w:p>
      <w:pPr>
        <w:tabs>
          <w:tab w:val="left" w:pos="7740"/>
        </w:tabs>
        <w:autoSpaceDE w:val="0"/>
        <w:autoSpaceDN w:val="0"/>
        <w:spacing w:line="360" w:lineRule="auto"/>
        <w:ind w:firstLine="480" w:firstLineChars="200"/>
        <w:rPr>
          <w:rFonts w:hint="eastAsia" w:ascii="宋体" w:hAnsi="宋体"/>
          <w:color w:val="auto"/>
          <w:sz w:val="24"/>
          <w:szCs w:val="24"/>
          <w:highlight w:val="none"/>
        </w:rPr>
      </w:pPr>
    </w:p>
    <w:p>
      <w:pPr>
        <w:pStyle w:val="3"/>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采购包</w:t>
      </w:r>
      <w:r>
        <w:rPr>
          <w:rFonts w:hint="eastAsia" w:ascii="宋体" w:hAnsi="宋体"/>
          <w:color w:val="auto"/>
          <w:sz w:val="24"/>
          <w:szCs w:val="24"/>
          <w:highlight w:val="none"/>
          <w:lang w:val="en-US" w:eastAsia="zh-CN"/>
        </w:rPr>
        <w:t>2：</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176"/>
        <w:gridCol w:w="2176"/>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07" w:type="pct"/>
            <w:noWrap w:val="0"/>
            <w:vAlign w:val="top"/>
          </w:tcPr>
          <w:p>
            <w:pPr>
              <w:tabs>
                <w:tab w:val="left" w:pos="7740"/>
              </w:tabs>
              <w:autoSpaceDE w:val="0"/>
              <w:autoSpaceDN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1186" w:type="pct"/>
            <w:noWrap w:val="0"/>
            <w:vAlign w:val="top"/>
          </w:tcPr>
          <w:p>
            <w:pPr>
              <w:tabs>
                <w:tab w:val="left" w:pos="7740"/>
              </w:tabs>
              <w:autoSpaceDE w:val="0"/>
              <w:autoSpaceDN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采购内容</w:t>
            </w:r>
          </w:p>
        </w:tc>
        <w:tc>
          <w:tcPr>
            <w:tcW w:w="1186" w:type="pct"/>
            <w:noWrap w:val="0"/>
            <w:vAlign w:val="top"/>
          </w:tcPr>
          <w:p>
            <w:pPr>
              <w:tabs>
                <w:tab w:val="left" w:pos="7740"/>
              </w:tabs>
              <w:autoSpaceDE w:val="0"/>
              <w:autoSpaceDN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采购预算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lang w:eastAsia="zh-CN"/>
              </w:rPr>
              <w:t>）</w:t>
            </w:r>
          </w:p>
        </w:tc>
        <w:tc>
          <w:tcPr>
            <w:tcW w:w="1320" w:type="pct"/>
            <w:noWrap w:val="0"/>
            <w:vAlign w:val="top"/>
          </w:tcPr>
          <w:p>
            <w:pPr>
              <w:tabs>
                <w:tab w:val="left" w:pos="7740"/>
              </w:tabs>
              <w:autoSpaceDE w:val="0"/>
              <w:autoSpaceDN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07" w:type="pct"/>
            <w:noWrap w:val="0"/>
            <w:vAlign w:val="center"/>
          </w:tcPr>
          <w:p>
            <w:pPr>
              <w:jc w:val="center"/>
              <w:rPr>
                <w:rFonts w:hint="eastAsia" w:ascii="宋体"/>
                <w:bCs/>
                <w:color w:val="auto"/>
                <w:sz w:val="24"/>
                <w:szCs w:val="24"/>
                <w:highlight w:val="none"/>
              </w:rPr>
            </w:pPr>
            <w:r>
              <w:rPr>
                <w:rFonts w:hint="eastAsia" w:ascii="宋体" w:hAnsi="宋体"/>
                <w:color w:val="auto"/>
                <w:sz w:val="24"/>
                <w:szCs w:val="24"/>
                <w:highlight w:val="none"/>
                <w:lang w:eastAsia="zh-CN"/>
              </w:rPr>
              <w:t>国宏公司建设活羊定点屠宰生产线项目--设备部分</w:t>
            </w:r>
          </w:p>
        </w:tc>
        <w:tc>
          <w:tcPr>
            <w:tcW w:w="1186" w:type="pct"/>
            <w:noWrap w:val="0"/>
            <w:vAlign w:val="center"/>
          </w:tcPr>
          <w:p>
            <w:pPr>
              <w:pStyle w:val="7"/>
              <w:spacing w:line="240" w:lineRule="auto"/>
              <w:ind w:firstLine="120"/>
              <w:rPr>
                <w:rFonts w:hint="eastAsia"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除臭设备</w:t>
            </w:r>
          </w:p>
        </w:tc>
        <w:tc>
          <w:tcPr>
            <w:tcW w:w="1186" w:type="pct"/>
            <w:noWrap w:val="0"/>
            <w:vAlign w:val="center"/>
          </w:tcPr>
          <w:p>
            <w:pPr>
              <w:pStyle w:val="7"/>
              <w:spacing w:line="240" w:lineRule="auto"/>
              <w:jc w:val="center"/>
              <w:rPr>
                <w:rFonts w:hint="eastAsia"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1203903.74</w:t>
            </w:r>
          </w:p>
        </w:tc>
        <w:tc>
          <w:tcPr>
            <w:tcW w:w="1320" w:type="pct"/>
            <w:noWrap w:val="0"/>
            <w:vAlign w:val="center"/>
          </w:tcPr>
          <w:p>
            <w:pPr>
              <w:pStyle w:val="7"/>
              <w:spacing w:line="240" w:lineRule="auto"/>
              <w:ind w:firstLine="120"/>
              <w:rPr>
                <w:rFonts w:hint="default" w:ascii="宋体" w:hAnsi="宋体"/>
                <w:snapToGrid/>
                <w:color w:val="auto"/>
                <w:spacing w:val="0"/>
                <w:kern w:val="2"/>
                <w:sz w:val="24"/>
                <w:szCs w:val="24"/>
                <w:highlight w:val="none"/>
                <w:lang w:val="en-US" w:eastAsia="zh-CN"/>
              </w:rPr>
            </w:pPr>
            <w:r>
              <w:rPr>
                <w:rFonts w:hint="eastAsia" w:ascii="宋体" w:hAnsi="宋体"/>
                <w:snapToGrid/>
                <w:color w:val="auto"/>
                <w:spacing w:val="0"/>
                <w:kern w:val="2"/>
                <w:sz w:val="24"/>
                <w:szCs w:val="24"/>
                <w:highlight w:val="none"/>
                <w:lang w:val="en-US" w:eastAsia="zh-CN"/>
              </w:rPr>
              <w:t>60日历日</w:t>
            </w:r>
          </w:p>
        </w:tc>
      </w:tr>
    </w:tbl>
    <w:p>
      <w:pPr>
        <w:pStyle w:val="4"/>
        <w:rPr>
          <w:rFonts w:hint="default"/>
          <w:lang w:val="en-US" w:eastAsia="zh-CN"/>
        </w:rPr>
      </w:pPr>
    </w:p>
    <w:p>
      <w:pPr>
        <w:tabs>
          <w:tab w:val="left" w:pos="774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五</w:t>
      </w:r>
      <w:r>
        <w:rPr>
          <w:rFonts w:hint="eastAsia" w:ascii="宋体" w:hAnsi="宋体"/>
          <w:color w:val="auto"/>
          <w:sz w:val="24"/>
          <w:highlight w:val="none"/>
        </w:rPr>
        <w:t>、投标人资格</w:t>
      </w:r>
      <w:r>
        <w:rPr>
          <w:rFonts w:hint="eastAsia" w:ascii="宋体" w:hAnsi="宋体"/>
          <w:color w:val="auto"/>
          <w:sz w:val="24"/>
          <w:highlight w:val="none"/>
          <w:lang w:eastAsia="zh-CN"/>
        </w:rPr>
        <w:t>（适用于所有包组）</w:t>
      </w:r>
      <w:r>
        <w:rPr>
          <w:rFonts w:hint="eastAsia" w:ascii="宋体" w:hAnsi="宋体"/>
          <w:color w:val="auto"/>
          <w:sz w:val="24"/>
          <w:highlight w:val="none"/>
        </w:rPr>
        <w:t>：</w:t>
      </w:r>
    </w:p>
    <w:p>
      <w:pPr>
        <w:tabs>
          <w:tab w:val="left" w:pos="7740"/>
        </w:tabs>
        <w:autoSpaceDE w:val="0"/>
        <w:autoSpaceDN w:val="0"/>
        <w:spacing w:line="360" w:lineRule="auto"/>
        <w:ind w:firstLine="480" w:firstLineChars="200"/>
        <w:rPr>
          <w:rFonts w:hint="eastAsia" w:ascii="宋体" w:hAnsi="宋体"/>
          <w:color w:val="auto"/>
          <w:sz w:val="24"/>
          <w:highlight w:val="none"/>
          <w:lang w:val="hr-HR"/>
        </w:rPr>
      </w:pPr>
      <w:r>
        <w:rPr>
          <w:rFonts w:hint="eastAsia" w:ascii="宋体" w:hAnsi="宋体"/>
          <w:color w:val="auto"/>
          <w:sz w:val="24"/>
          <w:highlight w:val="none"/>
          <w:lang w:val="zh-CN"/>
        </w:rPr>
        <w:t>1</w:t>
      </w:r>
      <w:r>
        <w:rPr>
          <w:rFonts w:hint="eastAsia" w:ascii="宋体" w:hAnsi="宋体"/>
          <w:color w:val="auto"/>
          <w:sz w:val="24"/>
          <w:highlight w:val="none"/>
          <w:lang w:val="hr-HR"/>
        </w:rPr>
        <w:t>、投标人应具备《政府采购法》第二十二条规定的条件；</w:t>
      </w:r>
    </w:p>
    <w:p>
      <w:pPr>
        <w:numPr>
          <w:ilvl w:val="0"/>
          <w:numId w:val="0"/>
        </w:numPr>
        <w:autoSpaceDE w:val="0"/>
        <w:autoSpaceDN w:val="0"/>
        <w:adjustRightInd w:val="0"/>
        <w:spacing w:line="400" w:lineRule="exact"/>
        <w:ind w:leftChars="94" w:firstLine="480" w:firstLineChars="200"/>
        <w:jc w:val="left"/>
        <w:textAlignment w:val="baseline"/>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eastAsia="zh-CN"/>
        </w:rPr>
        <w:t>（</w:t>
      </w:r>
      <w:r>
        <w:rPr>
          <w:rFonts w:hint="eastAsia" w:ascii="宋体" w:hAnsi="宋体" w:cs="宋体"/>
          <w:b w:val="0"/>
          <w:bCs/>
          <w:color w:val="auto"/>
          <w:sz w:val="24"/>
          <w:szCs w:val="22"/>
          <w:highlight w:val="none"/>
          <w:lang w:val="en-US" w:eastAsia="zh-CN"/>
        </w:rPr>
        <w:t>1</w:t>
      </w:r>
      <w:r>
        <w:rPr>
          <w:rFonts w:hint="eastAsia" w:ascii="宋体" w:hAnsi="宋体" w:cs="宋体"/>
          <w:b w:val="0"/>
          <w:bCs/>
          <w:color w:val="auto"/>
          <w:sz w:val="24"/>
          <w:szCs w:val="22"/>
          <w:highlight w:val="none"/>
          <w:lang w:eastAsia="zh-CN"/>
        </w:rPr>
        <w:t>）</w:t>
      </w:r>
      <w:r>
        <w:rPr>
          <w:rFonts w:hint="eastAsia" w:ascii="宋体" w:hAnsi="宋体"/>
          <w:color w:val="auto"/>
          <w:sz w:val="24"/>
          <w:highlight w:val="none"/>
          <w:lang w:val="hr-HR"/>
        </w:rPr>
        <w:t>在中华人民共和国境内注册的能独立承担民事责任的法人或其他组织，取得合法企业工商营业执照；</w:t>
      </w:r>
    </w:p>
    <w:p>
      <w:pPr>
        <w:numPr>
          <w:ilvl w:val="0"/>
          <w:numId w:val="0"/>
        </w:numPr>
        <w:autoSpaceDE w:val="0"/>
        <w:autoSpaceDN w:val="0"/>
        <w:adjustRightInd w:val="0"/>
        <w:spacing w:line="400" w:lineRule="exact"/>
        <w:ind w:leftChars="94" w:firstLine="480" w:firstLineChars="200"/>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有依法缴纳税收和社会保障资金的良好记录：须提供下列任一项证明材料：①提供投标截止日前6个月内（含投标截止时间当月）任意1个月依法缴纳税收和社会保障资金的相关材料。如依法免税或不需要缴纳社会保障资金的，提供相应证明材料；②提供《政府采购供应商资格信用承诺函》（格式详见附件）。</w:t>
      </w:r>
    </w:p>
    <w:p>
      <w:pPr>
        <w:numPr>
          <w:ilvl w:val="0"/>
          <w:numId w:val="0"/>
        </w:numPr>
        <w:autoSpaceDE w:val="0"/>
        <w:autoSpaceDN w:val="0"/>
        <w:adjustRightInd w:val="0"/>
        <w:spacing w:line="400" w:lineRule="exact"/>
        <w:ind w:leftChars="94" w:firstLine="480" w:firstLineChars="200"/>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具有良好的商业信誉和健全的财务会计制度：须提供下列任一项证明材料：①提供2022年经审计的财务报告。②提供投标截止日前六个月内任意一个月银行出具的资信证明。③提供《政府采购供应商资格信用承诺函》作为证明材料（格式详见附件）。</w:t>
      </w:r>
    </w:p>
    <w:p>
      <w:pPr>
        <w:numPr>
          <w:ilvl w:val="0"/>
          <w:numId w:val="0"/>
        </w:numPr>
        <w:autoSpaceDE w:val="0"/>
        <w:autoSpaceDN w:val="0"/>
        <w:adjustRightInd w:val="0"/>
        <w:spacing w:line="400" w:lineRule="exact"/>
        <w:ind w:leftChars="94" w:firstLine="480" w:firstLineChars="200"/>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提供投标人具备履行合同所必需的设备和专业技术能力的承诺。（具体格式见招标文件）</w:t>
      </w:r>
    </w:p>
    <w:p>
      <w:pPr>
        <w:numPr>
          <w:ilvl w:val="0"/>
          <w:numId w:val="0"/>
        </w:numPr>
        <w:autoSpaceDE w:val="0"/>
        <w:autoSpaceDN w:val="0"/>
        <w:adjustRightInd w:val="0"/>
        <w:spacing w:line="400" w:lineRule="exact"/>
        <w:ind w:leftChars="94" w:firstLine="480" w:firstLineChars="200"/>
        <w:jc w:val="left"/>
        <w:textAlignment w:val="baseline"/>
        <w:rPr>
          <w:rFonts w:hint="eastAsia" w:ascii="宋体" w:hAnsi="宋体"/>
          <w:color w:val="auto"/>
          <w:sz w:val="24"/>
          <w:highlight w:val="none"/>
          <w:lang w:val="hr-HR"/>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提供投标人参加政府采购活动前三年内在经营活动中没有重大违法记录的书面声明函。（具体格式见招标文件）</w:t>
      </w:r>
    </w:p>
    <w:p>
      <w:pPr>
        <w:tabs>
          <w:tab w:val="left" w:pos="7740"/>
        </w:tabs>
        <w:autoSpaceDE w:val="0"/>
        <w:autoSpaceDN w:val="0"/>
        <w:spacing w:line="360" w:lineRule="auto"/>
        <w:ind w:firstLine="480" w:firstLineChars="200"/>
        <w:rPr>
          <w:rFonts w:hint="eastAsia" w:ascii="宋体" w:hAnsi="宋体"/>
          <w:color w:val="auto"/>
          <w:sz w:val="24"/>
          <w:highlight w:val="none"/>
          <w:lang w:val="hr-HR"/>
        </w:rPr>
      </w:pPr>
      <w:r>
        <w:rPr>
          <w:rFonts w:hint="eastAsia" w:ascii="宋体" w:hAnsi="宋体"/>
          <w:color w:val="auto"/>
          <w:sz w:val="24"/>
          <w:highlight w:val="none"/>
          <w:lang w:val="en-US" w:eastAsia="zh-CN"/>
        </w:rPr>
        <w:t>2</w:t>
      </w:r>
      <w:r>
        <w:rPr>
          <w:rFonts w:hint="eastAsia" w:ascii="宋体" w:hAnsi="宋体"/>
          <w:color w:val="auto"/>
          <w:sz w:val="24"/>
          <w:highlight w:val="none"/>
          <w:lang w:val="hr-HR"/>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 活 动 期 间 。（ 以 采 购 代 理 机 构 于 投 标 截 止 日 当 天 在 “ 信 用 中 国 ” 网 站（www.creditchina.gov.cn）以及中国政府采购网(www.ccgp.gov.cn)查询结果为准，如“信用中国”网站查询结果显示“没查到您要的信息”，视为没有上述三类不良信用记录）；</w:t>
      </w:r>
    </w:p>
    <w:p>
      <w:pPr>
        <w:tabs>
          <w:tab w:val="left" w:pos="7740"/>
        </w:tabs>
        <w:autoSpaceDE w:val="0"/>
        <w:autoSpaceDN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lang w:val="hr-HR"/>
        </w:rPr>
        <w:t>、单位负责人为同一人或者存在控股、管理关系的不同单位，不得参与同一标段投标或者未划分标段的同一招标项目投标；</w:t>
      </w:r>
    </w:p>
    <w:p>
      <w:pPr>
        <w:tabs>
          <w:tab w:val="left" w:pos="7740"/>
        </w:tabs>
        <w:autoSpaceDE w:val="0"/>
        <w:autoSpaceDN w:val="0"/>
        <w:spacing w:line="360" w:lineRule="auto"/>
        <w:ind w:firstLine="480" w:firstLineChars="200"/>
        <w:rPr>
          <w:rFonts w:hint="eastAsia" w:ascii="宋体" w:hAnsi="宋体"/>
          <w:color w:val="auto"/>
          <w:sz w:val="24"/>
          <w:highlight w:val="none"/>
          <w:lang w:val="hr-HR"/>
        </w:rPr>
      </w:pPr>
      <w:r>
        <w:rPr>
          <w:rFonts w:hint="eastAsia" w:ascii="宋体" w:hAnsi="宋体"/>
          <w:color w:val="auto"/>
          <w:sz w:val="24"/>
          <w:highlight w:val="none"/>
          <w:lang w:val="en-US" w:eastAsia="zh-CN"/>
        </w:rPr>
        <w:t>4</w:t>
      </w:r>
      <w:r>
        <w:rPr>
          <w:rFonts w:hint="eastAsia" w:ascii="宋体" w:hAnsi="宋体"/>
          <w:color w:val="auto"/>
          <w:sz w:val="24"/>
          <w:highlight w:val="none"/>
          <w:lang w:val="hr-HR"/>
        </w:rPr>
        <w:t>、本</w:t>
      </w:r>
      <w:r>
        <w:rPr>
          <w:rFonts w:hint="eastAsia" w:ascii="宋体" w:hAnsi="宋体"/>
          <w:color w:val="auto"/>
          <w:sz w:val="24"/>
          <w:highlight w:val="none"/>
        </w:rPr>
        <w:t>项目</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不</w:t>
      </w:r>
      <w:r>
        <w:rPr>
          <w:rFonts w:hint="eastAsia" w:ascii="宋体" w:hAnsi="宋体"/>
          <w:color w:val="auto"/>
          <w:sz w:val="24"/>
          <w:highlight w:val="none"/>
          <w:u w:val="single"/>
        </w:rPr>
        <w:t xml:space="preserve">接受  </w:t>
      </w:r>
      <w:r>
        <w:rPr>
          <w:rFonts w:hint="eastAsia" w:ascii="宋体" w:hAnsi="宋体"/>
          <w:color w:val="auto"/>
          <w:sz w:val="24"/>
          <w:highlight w:val="none"/>
          <w:lang w:val="hr-HR"/>
        </w:rPr>
        <w:t>联合体投标。</w:t>
      </w:r>
    </w:p>
    <w:p>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六、本项目采购人不组织踏勘现场。</w:t>
      </w:r>
    </w:p>
    <w:p>
      <w:pPr>
        <w:tabs>
          <w:tab w:val="left" w:pos="774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七、符合资格的投标人应当在</w:t>
      </w:r>
      <w:r>
        <w:rPr>
          <w:rFonts w:hint="eastAsia" w:ascii="宋体" w:hAnsi="宋体"/>
          <w:color w:val="auto"/>
          <w:sz w:val="24"/>
          <w:highlight w:val="none"/>
          <w:u w:val="single"/>
          <w:lang w:val="zh-CN"/>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4</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30</w:t>
      </w:r>
      <w:r>
        <w:rPr>
          <w:rFonts w:hint="eastAsia" w:ascii="宋体" w:hAnsi="宋体"/>
          <w:color w:val="auto"/>
          <w:sz w:val="24"/>
          <w:highlight w:val="none"/>
          <w:lang w:val="zh-CN"/>
        </w:rPr>
        <w:t>日</w:t>
      </w:r>
      <w:r>
        <w:rPr>
          <w:rFonts w:hint="eastAsia" w:ascii="宋体" w:hAnsi="宋体"/>
          <w:color w:val="auto"/>
          <w:sz w:val="24"/>
          <w:highlight w:val="none"/>
        </w:rPr>
        <w:t>至</w:t>
      </w:r>
      <w:r>
        <w:rPr>
          <w:rFonts w:hint="eastAsia" w:ascii="宋体" w:hAnsi="宋体"/>
          <w:color w:val="auto"/>
          <w:sz w:val="24"/>
          <w:highlight w:val="none"/>
          <w:u w:val="single"/>
          <w:lang w:val="zh-CN"/>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10</w:t>
      </w:r>
      <w:r>
        <w:rPr>
          <w:rFonts w:hint="eastAsia" w:ascii="宋体" w:hAnsi="宋体"/>
          <w:color w:val="auto"/>
          <w:sz w:val="24"/>
          <w:highlight w:val="none"/>
          <w:lang w:val="zh-CN"/>
        </w:rPr>
        <w:t>日</w:t>
      </w:r>
      <w:r>
        <w:rPr>
          <w:rFonts w:hint="eastAsia" w:ascii="宋体" w:hAnsi="宋体"/>
          <w:color w:val="auto"/>
          <w:sz w:val="24"/>
          <w:highlight w:val="none"/>
        </w:rPr>
        <w:t>（每天上午8：30至12：00，下午14：30至17：30，法定节假日除外）凭以下</w:t>
      </w:r>
      <w:r>
        <w:rPr>
          <w:rFonts w:hint="eastAsia" w:ascii="宋体" w:hAnsi="宋体"/>
          <w:color w:val="auto"/>
          <w:sz w:val="24"/>
          <w:highlight w:val="none"/>
          <w:lang w:eastAsia="zh-CN"/>
        </w:rPr>
        <w:t>资料</w:t>
      </w:r>
      <w:r>
        <w:rPr>
          <w:rFonts w:hint="eastAsia" w:ascii="宋体" w:hAnsi="宋体"/>
          <w:color w:val="auto"/>
          <w:sz w:val="24"/>
          <w:highlight w:val="none"/>
          <w:u w:val="double"/>
        </w:rPr>
        <w:t>加盖单位公章的复印件</w:t>
      </w:r>
      <w:r>
        <w:rPr>
          <w:rFonts w:hint="eastAsia" w:ascii="宋体" w:hAnsi="宋体"/>
          <w:color w:val="auto"/>
          <w:sz w:val="24"/>
          <w:highlight w:val="none"/>
          <w:u w:val="double"/>
          <w:lang w:eastAsia="zh-CN"/>
        </w:rPr>
        <w:t>或扫描件</w:t>
      </w:r>
      <w:r>
        <w:rPr>
          <w:rFonts w:hint="eastAsia" w:ascii="宋体" w:hAnsi="宋体"/>
          <w:color w:val="auto"/>
          <w:sz w:val="24"/>
          <w:highlight w:val="none"/>
          <w:lang w:eastAsia="zh-CN"/>
        </w:rPr>
        <w:t>发送到邮箱：50563601@qq.com</w:t>
      </w:r>
      <w:r>
        <w:rPr>
          <w:rFonts w:hint="eastAsia" w:ascii="宋体" w:hAnsi="宋体"/>
          <w:color w:val="auto"/>
          <w:sz w:val="24"/>
          <w:highlight w:val="none"/>
        </w:rPr>
        <w:t>购买招标文件。招标文件每套售价人民币500.00元，售后不退。购买招标文件时须提供以下资料：</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（1）营业执照或事业法人登记证副本复印件；</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（2）报名及文件发售登记表（具体详见公告附件1）；</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招标</w:t>
      </w:r>
      <w:r>
        <w:rPr>
          <w:rFonts w:hint="eastAsia" w:ascii="宋体" w:hAnsi="宋体"/>
          <w:color w:val="auto"/>
          <w:sz w:val="24"/>
          <w:highlight w:val="none"/>
        </w:rPr>
        <w:t>文件费转账信息（具体详见公告附件2）；</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八、投标截止时间：</w:t>
      </w:r>
      <w:r>
        <w:rPr>
          <w:rFonts w:hint="eastAsia" w:ascii="宋体" w:hAnsi="宋体"/>
          <w:color w:val="auto"/>
          <w:sz w:val="24"/>
          <w:highlight w:val="none"/>
          <w:u w:val="single"/>
          <w:lang w:val="zh-CN"/>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lang w:val="zh-CN"/>
        </w:rPr>
        <w:t>日</w:t>
      </w:r>
      <w:r>
        <w:rPr>
          <w:rFonts w:hint="eastAsia" w:ascii="宋体" w:hAnsi="宋体"/>
          <w:color w:val="auto"/>
          <w:sz w:val="24"/>
          <w:highlight w:val="none"/>
        </w:rPr>
        <w:t>上午</w:t>
      </w:r>
      <w:r>
        <w:rPr>
          <w:rFonts w:hint="eastAsia" w:ascii="宋体" w:hAnsi="宋体"/>
          <w:color w:val="auto"/>
          <w:sz w:val="24"/>
          <w:highlight w:val="none"/>
          <w:u w:val="single"/>
          <w:lang w:val="en-US" w:eastAsia="zh-CN"/>
        </w:rPr>
        <w:t>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hint="eastAsia" w:ascii="宋体" w:hAnsi="宋体"/>
          <w:color w:val="auto"/>
          <w:sz w:val="24"/>
          <w:highlight w:val="none"/>
        </w:rPr>
        <w:t>分 (注：上午</w:t>
      </w:r>
      <w:r>
        <w:rPr>
          <w:rFonts w:hint="eastAsia" w:ascii="宋体" w:hAnsi="宋体"/>
          <w:color w:val="auto"/>
          <w:sz w:val="24"/>
          <w:highlight w:val="none"/>
          <w:u w:val="single"/>
        </w:rPr>
        <w:t>9</w:t>
      </w:r>
      <w:r>
        <w:rPr>
          <w:rFonts w:hint="eastAsia" w:ascii="宋体" w:hAnsi="宋体"/>
          <w:color w:val="auto"/>
          <w:sz w:val="24"/>
          <w:highlight w:val="none"/>
        </w:rPr>
        <w:t>时</w:t>
      </w:r>
      <w:r>
        <w:rPr>
          <w:rFonts w:hint="eastAsia" w:ascii="宋体" w:hAnsi="宋体"/>
          <w:color w:val="auto"/>
          <w:sz w:val="24"/>
          <w:highlight w:val="none"/>
          <w:u w:val="single"/>
          <w:lang w:val="en-US" w:eastAsia="zh-CN"/>
        </w:rPr>
        <w:t>0</w:t>
      </w:r>
      <w:r>
        <w:rPr>
          <w:rFonts w:hint="eastAsia" w:ascii="宋体" w:hAnsi="宋体"/>
          <w:color w:val="auto"/>
          <w:sz w:val="24"/>
          <w:highlight w:val="none"/>
          <w:u w:val="single"/>
        </w:rPr>
        <w:t>0</w:t>
      </w:r>
      <w:r>
        <w:rPr>
          <w:rFonts w:hint="eastAsia" w:ascii="宋体" w:hAnsi="宋体"/>
          <w:color w:val="auto"/>
          <w:sz w:val="24"/>
          <w:highlight w:val="none"/>
        </w:rPr>
        <w:t>分开始接收投标文件)。</w:t>
      </w:r>
    </w:p>
    <w:p>
      <w:pPr>
        <w:spacing w:line="360" w:lineRule="auto"/>
        <w:ind w:firstLine="480" w:firstLineChars="200"/>
        <w:rPr>
          <w:rFonts w:hint="eastAsia" w:ascii="宋体" w:hAnsi="宋体"/>
          <w:color w:val="auto"/>
          <w:sz w:val="24"/>
          <w:szCs w:val="22"/>
          <w:highlight w:val="none"/>
        </w:rPr>
      </w:pPr>
      <w:r>
        <w:rPr>
          <w:rFonts w:hint="eastAsia" w:ascii="宋体" w:hAnsi="宋体"/>
          <w:color w:val="auto"/>
          <w:sz w:val="24"/>
          <w:highlight w:val="none"/>
        </w:rPr>
        <w:t>九、投标文件送达地点：</w:t>
      </w:r>
      <w:r>
        <w:rPr>
          <w:rFonts w:hint="eastAsia" w:ascii="宋体" w:hAnsi="宋体"/>
          <w:color w:val="auto"/>
          <w:sz w:val="24"/>
          <w:szCs w:val="22"/>
          <w:highlight w:val="none"/>
          <w:lang w:eastAsia="zh-CN"/>
        </w:rPr>
        <w:t>佛山市三水区西南街道健力宝北路8号403</w:t>
      </w:r>
      <w:r>
        <w:rPr>
          <w:rFonts w:hint="eastAsia" w:ascii="宋体" w:hAnsi="宋体"/>
          <w:color w:val="auto"/>
          <w:sz w:val="24"/>
          <w:szCs w:val="22"/>
          <w:highlight w:val="none"/>
        </w:rPr>
        <w:t>。</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十、开标评标时间：</w:t>
      </w:r>
      <w:r>
        <w:rPr>
          <w:rFonts w:hint="eastAsia" w:ascii="宋体" w:hAnsi="宋体"/>
          <w:color w:val="auto"/>
          <w:sz w:val="24"/>
          <w:highlight w:val="none"/>
          <w:u w:val="single"/>
          <w:lang w:val="zh-CN"/>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lang w:val="zh-CN"/>
        </w:rPr>
        <w:t>日</w:t>
      </w:r>
      <w:r>
        <w:rPr>
          <w:rFonts w:hint="eastAsia" w:ascii="宋体" w:hAnsi="宋体"/>
          <w:color w:val="auto"/>
          <w:sz w:val="24"/>
          <w:highlight w:val="none"/>
        </w:rPr>
        <w:t>上午</w:t>
      </w:r>
      <w:r>
        <w:rPr>
          <w:rFonts w:hint="eastAsia" w:ascii="宋体" w:hAnsi="宋体"/>
          <w:color w:val="auto"/>
          <w:sz w:val="24"/>
          <w:highlight w:val="none"/>
          <w:u w:val="single"/>
          <w:lang w:val="en-US" w:eastAsia="zh-CN"/>
        </w:rPr>
        <w:t>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p>
    <w:p>
      <w:pPr>
        <w:tabs>
          <w:tab w:val="left" w:pos="7740"/>
        </w:tabs>
        <w:spacing w:line="360" w:lineRule="auto"/>
        <w:ind w:firstLine="504" w:firstLineChars="210"/>
        <w:rPr>
          <w:rFonts w:hint="eastAsia" w:ascii="宋体" w:hAnsi="宋体"/>
          <w:color w:val="auto"/>
          <w:sz w:val="24"/>
          <w:szCs w:val="22"/>
          <w:highlight w:val="none"/>
        </w:rPr>
      </w:pPr>
      <w:r>
        <w:rPr>
          <w:rFonts w:hint="eastAsia" w:ascii="宋体" w:hAnsi="宋体"/>
          <w:color w:val="auto"/>
          <w:sz w:val="24"/>
          <w:highlight w:val="none"/>
        </w:rPr>
        <w:t>十一、开标地点：</w:t>
      </w:r>
      <w:r>
        <w:rPr>
          <w:rFonts w:hint="eastAsia" w:ascii="宋体" w:hAnsi="宋体"/>
          <w:color w:val="auto"/>
          <w:sz w:val="24"/>
          <w:szCs w:val="22"/>
          <w:highlight w:val="none"/>
          <w:lang w:eastAsia="zh-CN"/>
        </w:rPr>
        <w:t>佛山市三水区西南街道健力宝北路8号403</w:t>
      </w:r>
      <w:r>
        <w:rPr>
          <w:rFonts w:hint="eastAsia" w:ascii="宋体" w:hAnsi="宋体"/>
          <w:color w:val="auto"/>
          <w:sz w:val="24"/>
          <w:szCs w:val="22"/>
          <w:highlight w:val="none"/>
        </w:rPr>
        <w:t>。</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十二、评标方法：综合评分法。</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十三、如投标人认为招标文件的内容损害其权益的，可以书面形式向</w:t>
      </w:r>
      <w:r>
        <w:rPr>
          <w:rFonts w:hint="eastAsia" w:ascii="宋体" w:hAnsi="宋体"/>
          <w:color w:val="auto"/>
          <w:sz w:val="24"/>
          <w:highlight w:val="none"/>
          <w:lang w:eastAsia="zh-CN"/>
        </w:rPr>
        <w:t>广东中厚科技有限公司</w:t>
      </w:r>
      <w:r>
        <w:rPr>
          <w:rFonts w:hint="eastAsia" w:ascii="宋体" w:hAnsi="宋体"/>
          <w:color w:val="auto"/>
          <w:sz w:val="24"/>
          <w:highlight w:val="none"/>
        </w:rPr>
        <w:t>提出质疑。质疑时，请将反映的内容及公司的基本信息（公司名称、联系人、联系电话等）以书面形式（法定代表人签名、加盖单位公章）送达或传真或发送电子邮件至</w:t>
      </w:r>
      <w:r>
        <w:rPr>
          <w:rFonts w:hint="eastAsia" w:ascii="宋体" w:hAnsi="宋体"/>
          <w:color w:val="auto"/>
          <w:sz w:val="24"/>
          <w:highlight w:val="none"/>
          <w:lang w:eastAsia="zh-CN"/>
        </w:rPr>
        <w:t>广东中厚科技有限公司</w:t>
      </w:r>
      <w:r>
        <w:rPr>
          <w:rFonts w:hint="eastAsia" w:ascii="宋体" w:hAnsi="宋体"/>
          <w:color w:val="auto"/>
          <w:sz w:val="24"/>
          <w:highlight w:val="none"/>
        </w:rPr>
        <w:t>（采用传真或电邮形式的，须电话告知</w:t>
      </w:r>
      <w:r>
        <w:rPr>
          <w:rFonts w:hint="eastAsia" w:ascii="宋体" w:hAnsi="宋体"/>
          <w:color w:val="auto"/>
          <w:sz w:val="24"/>
          <w:highlight w:val="none"/>
          <w:lang w:eastAsia="zh-CN"/>
        </w:rPr>
        <w:t>广东中厚科技有限公司</w:t>
      </w:r>
      <w:r>
        <w:rPr>
          <w:rFonts w:hint="eastAsia" w:ascii="宋体" w:hAnsi="宋体"/>
          <w:color w:val="auto"/>
          <w:sz w:val="24"/>
          <w:highlight w:val="none"/>
        </w:rPr>
        <w:t>，确定传真或电邮是否传达）。</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十四、本项目相关公告在以下媒体发布：</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szCs w:val="22"/>
          <w:highlight w:val="none"/>
          <w:lang w:eastAsia="zh-CN"/>
        </w:rPr>
        <w:t>中国招标投标公共服务平台（http://www.cebpubservice.com/）</w:t>
      </w:r>
      <w:r>
        <w:rPr>
          <w:rFonts w:hint="eastAsia" w:ascii="宋体" w:hAnsi="宋体"/>
          <w:color w:val="auto"/>
          <w:sz w:val="24"/>
          <w:highlight w:val="none"/>
        </w:rPr>
        <w:t>及</w:t>
      </w:r>
      <w:r>
        <w:rPr>
          <w:rFonts w:hint="eastAsia" w:ascii="宋体" w:hAnsi="宋体"/>
          <w:color w:val="auto"/>
          <w:sz w:val="24"/>
          <w:highlight w:val="none"/>
          <w:lang w:eastAsia="zh-CN"/>
        </w:rPr>
        <w:t>广东中厚科技有限公司</w:t>
      </w:r>
      <w:r>
        <w:rPr>
          <w:rFonts w:hint="eastAsia" w:ascii="宋体" w:hAnsi="宋体"/>
          <w:color w:val="auto"/>
          <w:sz w:val="24"/>
          <w:highlight w:val="none"/>
        </w:rPr>
        <w:t>官网：</w:t>
      </w:r>
      <w:r>
        <w:rPr>
          <w:rFonts w:hint="eastAsia" w:ascii="宋体" w:hAnsi="宋体"/>
          <w:color w:val="auto"/>
          <w:sz w:val="24"/>
          <w:highlight w:val="none"/>
          <w:lang w:eastAsia="zh-CN"/>
        </w:rPr>
        <w:t>http://www.gdzhonghou.com/</w:t>
      </w:r>
      <w:r>
        <w:rPr>
          <w:rFonts w:hint="eastAsia" w:ascii="宋体" w:hAnsi="宋体"/>
          <w:color w:val="auto"/>
          <w:sz w:val="24"/>
          <w:highlight w:val="none"/>
        </w:rPr>
        <w:t>相关公告在媒体上公布之日即视为有效送达，不再另行通知。</w:t>
      </w:r>
    </w:p>
    <w:p>
      <w:pPr>
        <w:tabs>
          <w:tab w:val="left" w:pos="7740"/>
        </w:tabs>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十五、采购人及代理机构的联系方式：</w:t>
      </w:r>
    </w:p>
    <w:tbl>
      <w:tblPr>
        <w:tblStyle w:val="5"/>
        <w:tblW w:w="0" w:type="auto"/>
        <w:tblInd w:w="0" w:type="dxa"/>
        <w:tblLayout w:type="fixed"/>
        <w:tblCellMar>
          <w:top w:w="0" w:type="dxa"/>
          <w:left w:w="108" w:type="dxa"/>
          <w:bottom w:w="0" w:type="dxa"/>
          <w:right w:w="108" w:type="dxa"/>
        </w:tblCellMar>
      </w:tblPr>
      <w:tblGrid>
        <w:gridCol w:w="1441"/>
        <w:gridCol w:w="2849"/>
        <w:gridCol w:w="1508"/>
        <w:gridCol w:w="3376"/>
      </w:tblGrid>
      <w:tr>
        <w:tblPrEx>
          <w:tblCellMar>
            <w:top w:w="0" w:type="dxa"/>
            <w:left w:w="108" w:type="dxa"/>
            <w:bottom w:w="0" w:type="dxa"/>
            <w:right w:w="108" w:type="dxa"/>
          </w:tblCellMar>
        </w:tblPrEx>
        <w:tc>
          <w:tcPr>
            <w:tcW w:w="1441" w:type="dxa"/>
            <w:noWrap w:val="0"/>
            <w:vAlign w:val="top"/>
          </w:tcPr>
          <w:p>
            <w:pPr>
              <w:rPr>
                <w:rFonts w:hint="eastAsia" w:ascii="宋体" w:hAnsi="宋体"/>
                <w:color w:val="auto"/>
                <w:sz w:val="24"/>
                <w:highlight w:val="none"/>
              </w:rPr>
            </w:pPr>
            <w:r>
              <w:rPr>
                <w:rFonts w:hint="eastAsia" w:ascii="宋体" w:hAnsi="宋体"/>
                <w:color w:val="auto"/>
                <w:sz w:val="24"/>
                <w:highlight w:val="none"/>
              </w:rPr>
              <w:t>采购人</w:t>
            </w:r>
            <w:r>
              <w:rPr>
                <w:rFonts w:ascii="宋体" w:hAnsi="宋体"/>
                <w:color w:val="auto"/>
                <w:sz w:val="24"/>
                <w:highlight w:val="none"/>
              </w:rPr>
              <w:t>：</w:t>
            </w:r>
          </w:p>
        </w:tc>
        <w:tc>
          <w:tcPr>
            <w:tcW w:w="2849" w:type="dxa"/>
            <w:noWrap w:val="0"/>
            <w:vAlign w:val="top"/>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佛山市三水区国宏肉类加工有限公司</w:t>
            </w:r>
          </w:p>
        </w:tc>
        <w:tc>
          <w:tcPr>
            <w:tcW w:w="1508" w:type="dxa"/>
            <w:noWrap w:val="0"/>
            <w:vAlign w:val="top"/>
          </w:tcPr>
          <w:p>
            <w:pPr>
              <w:rPr>
                <w:rFonts w:hint="eastAsia" w:ascii="宋体" w:hAnsi="宋体"/>
                <w:color w:val="auto"/>
                <w:sz w:val="24"/>
                <w:highlight w:val="none"/>
              </w:rPr>
            </w:pPr>
            <w:r>
              <w:rPr>
                <w:rFonts w:hint="eastAsia" w:ascii="宋体" w:hAnsi="宋体"/>
                <w:color w:val="auto"/>
                <w:sz w:val="24"/>
                <w:highlight w:val="none"/>
              </w:rPr>
              <w:t>采购</w:t>
            </w:r>
            <w:r>
              <w:rPr>
                <w:rFonts w:ascii="宋体" w:hAnsi="宋体"/>
                <w:color w:val="auto"/>
                <w:sz w:val="24"/>
                <w:highlight w:val="none"/>
              </w:rPr>
              <w:t>代理</w:t>
            </w:r>
            <w:r>
              <w:rPr>
                <w:rFonts w:hint="eastAsia" w:ascii="宋体" w:hAnsi="宋体"/>
                <w:color w:val="auto"/>
                <w:sz w:val="24"/>
                <w:highlight w:val="none"/>
              </w:rPr>
              <w:t>机</w:t>
            </w:r>
            <w:r>
              <w:rPr>
                <w:rFonts w:ascii="宋体" w:hAnsi="宋体"/>
                <w:color w:val="auto"/>
                <w:sz w:val="24"/>
                <w:highlight w:val="none"/>
              </w:rPr>
              <w:t>构：</w:t>
            </w:r>
          </w:p>
        </w:tc>
        <w:tc>
          <w:tcPr>
            <w:tcW w:w="3376" w:type="dxa"/>
            <w:noWrap w:val="0"/>
            <w:vAlign w:val="top"/>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广东中厚科技有限公司</w:t>
            </w:r>
          </w:p>
        </w:tc>
      </w:tr>
      <w:tr>
        <w:tblPrEx>
          <w:tblCellMar>
            <w:top w:w="0" w:type="dxa"/>
            <w:left w:w="108" w:type="dxa"/>
            <w:bottom w:w="0" w:type="dxa"/>
            <w:right w:w="108" w:type="dxa"/>
          </w:tblCellMar>
        </w:tblPrEx>
        <w:tc>
          <w:tcPr>
            <w:tcW w:w="1441" w:type="dxa"/>
            <w:noWrap w:val="0"/>
            <w:vAlign w:val="top"/>
          </w:tcPr>
          <w:p>
            <w:pPr>
              <w:rPr>
                <w:rFonts w:hint="eastAsia" w:ascii="宋体" w:hAnsi="宋体"/>
                <w:color w:val="auto"/>
                <w:sz w:val="24"/>
                <w:highlight w:val="none"/>
              </w:rPr>
            </w:pPr>
            <w:r>
              <w:rPr>
                <w:rFonts w:ascii="宋体" w:hAnsi="宋体"/>
                <w:color w:val="auto"/>
                <w:sz w:val="24"/>
                <w:highlight w:val="none"/>
              </w:rPr>
              <w:t>地  址：</w:t>
            </w:r>
          </w:p>
        </w:tc>
        <w:tc>
          <w:tcPr>
            <w:tcW w:w="2849" w:type="dxa"/>
            <w:noWrap w:val="0"/>
            <w:vAlign w:val="top"/>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佛山市三水区云东海街道同福北路16号</w:t>
            </w:r>
          </w:p>
        </w:tc>
        <w:tc>
          <w:tcPr>
            <w:tcW w:w="1508" w:type="dxa"/>
            <w:noWrap w:val="0"/>
            <w:vAlign w:val="top"/>
          </w:tcPr>
          <w:p>
            <w:pPr>
              <w:rPr>
                <w:rFonts w:hint="eastAsia" w:ascii="宋体" w:hAnsi="宋体"/>
                <w:color w:val="auto"/>
                <w:sz w:val="24"/>
                <w:highlight w:val="none"/>
              </w:rPr>
            </w:pPr>
            <w:r>
              <w:rPr>
                <w:rFonts w:ascii="宋体" w:hAnsi="宋体"/>
                <w:color w:val="auto"/>
                <w:sz w:val="24"/>
                <w:highlight w:val="none"/>
              </w:rPr>
              <w:t>地  址：</w:t>
            </w:r>
          </w:p>
        </w:tc>
        <w:tc>
          <w:tcPr>
            <w:tcW w:w="3376" w:type="dxa"/>
            <w:noWrap w:val="0"/>
            <w:vAlign w:val="top"/>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佛山市三水区西南街道健力宝北路8号403</w:t>
            </w:r>
          </w:p>
        </w:tc>
      </w:tr>
      <w:tr>
        <w:tblPrEx>
          <w:tblCellMar>
            <w:top w:w="0" w:type="dxa"/>
            <w:left w:w="108" w:type="dxa"/>
            <w:bottom w:w="0" w:type="dxa"/>
            <w:right w:w="108" w:type="dxa"/>
          </w:tblCellMar>
        </w:tblPrEx>
        <w:tc>
          <w:tcPr>
            <w:tcW w:w="1441" w:type="dxa"/>
            <w:noWrap w:val="0"/>
            <w:vAlign w:val="top"/>
          </w:tcPr>
          <w:p>
            <w:pPr>
              <w:rPr>
                <w:rFonts w:hint="eastAsia" w:ascii="宋体" w:hAnsi="宋体"/>
                <w:color w:val="auto"/>
                <w:sz w:val="24"/>
                <w:highlight w:val="none"/>
              </w:rPr>
            </w:pPr>
            <w:r>
              <w:rPr>
                <w:rFonts w:ascii="宋体" w:hAnsi="宋体"/>
                <w:color w:val="auto"/>
                <w:sz w:val="24"/>
                <w:highlight w:val="none"/>
              </w:rPr>
              <w:t>邮  编：</w:t>
            </w:r>
          </w:p>
        </w:tc>
        <w:tc>
          <w:tcPr>
            <w:tcW w:w="2849" w:type="dxa"/>
            <w:noWrap w:val="0"/>
            <w:vAlign w:val="top"/>
          </w:tcPr>
          <w:p>
            <w:pPr>
              <w:rPr>
                <w:rFonts w:hint="eastAsia" w:ascii="宋体" w:hAnsi="宋体"/>
                <w:color w:val="auto"/>
                <w:sz w:val="24"/>
                <w:highlight w:val="none"/>
              </w:rPr>
            </w:pPr>
            <w:r>
              <w:rPr>
                <w:rFonts w:hint="eastAsia" w:ascii="宋体" w:hAnsi="宋体"/>
                <w:color w:val="auto"/>
                <w:sz w:val="24"/>
                <w:highlight w:val="none"/>
                <w:lang w:val="en-US" w:eastAsia="zh-CN"/>
              </w:rPr>
              <w:t>528100</w:t>
            </w:r>
          </w:p>
        </w:tc>
        <w:tc>
          <w:tcPr>
            <w:tcW w:w="1508" w:type="dxa"/>
            <w:noWrap w:val="0"/>
            <w:vAlign w:val="top"/>
          </w:tcPr>
          <w:p>
            <w:pPr>
              <w:rPr>
                <w:rFonts w:hint="eastAsia" w:ascii="宋体" w:hAnsi="宋体"/>
                <w:color w:val="auto"/>
                <w:sz w:val="24"/>
                <w:highlight w:val="none"/>
              </w:rPr>
            </w:pPr>
            <w:r>
              <w:rPr>
                <w:rFonts w:ascii="宋体" w:hAnsi="宋体"/>
                <w:color w:val="auto"/>
                <w:sz w:val="24"/>
                <w:highlight w:val="none"/>
              </w:rPr>
              <w:t>邮  编：</w:t>
            </w:r>
          </w:p>
        </w:tc>
        <w:tc>
          <w:tcPr>
            <w:tcW w:w="3376" w:type="dxa"/>
            <w:noWrap w:val="0"/>
            <w:vAlign w:val="top"/>
          </w:tcPr>
          <w:p>
            <w:pPr>
              <w:rPr>
                <w:rFonts w:hint="eastAsia" w:ascii="宋体" w:hAnsi="宋体"/>
                <w:color w:val="auto"/>
                <w:sz w:val="24"/>
                <w:highlight w:val="none"/>
              </w:rPr>
            </w:pPr>
            <w:r>
              <w:rPr>
                <w:rFonts w:hint="eastAsia" w:ascii="宋体" w:hAnsi="宋体"/>
                <w:color w:val="auto"/>
                <w:sz w:val="24"/>
                <w:highlight w:val="none"/>
              </w:rPr>
              <w:t>528100</w:t>
            </w:r>
          </w:p>
        </w:tc>
      </w:tr>
      <w:tr>
        <w:tblPrEx>
          <w:tblCellMar>
            <w:top w:w="0" w:type="dxa"/>
            <w:left w:w="108" w:type="dxa"/>
            <w:bottom w:w="0" w:type="dxa"/>
            <w:right w:w="108" w:type="dxa"/>
          </w:tblCellMar>
        </w:tblPrEx>
        <w:trPr>
          <w:trHeight w:val="236" w:hRule="atLeast"/>
        </w:trPr>
        <w:tc>
          <w:tcPr>
            <w:tcW w:w="1441" w:type="dxa"/>
            <w:noWrap w:val="0"/>
            <w:vAlign w:val="top"/>
          </w:tcPr>
          <w:p>
            <w:pPr>
              <w:rPr>
                <w:rFonts w:hint="eastAsia" w:ascii="宋体" w:hAnsi="宋体"/>
                <w:color w:val="auto"/>
                <w:sz w:val="24"/>
                <w:highlight w:val="none"/>
              </w:rPr>
            </w:pPr>
            <w:r>
              <w:rPr>
                <w:rFonts w:ascii="宋体" w:hAnsi="宋体"/>
                <w:color w:val="auto"/>
                <w:sz w:val="24"/>
                <w:highlight w:val="none"/>
              </w:rPr>
              <w:t>联系人：</w:t>
            </w:r>
          </w:p>
        </w:tc>
        <w:tc>
          <w:tcPr>
            <w:tcW w:w="2849" w:type="dxa"/>
            <w:noWrap w:val="0"/>
            <w:vAlign w:val="top"/>
          </w:tcPr>
          <w:p>
            <w:pPr>
              <w:rPr>
                <w:rFonts w:hint="eastAsia" w:ascii="宋体" w:hAnsi="宋体"/>
                <w:color w:val="auto"/>
                <w:sz w:val="24"/>
                <w:highlight w:val="none"/>
              </w:rPr>
            </w:pPr>
            <w:r>
              <w:rPr>
                <w:rFonts w:hint="eastAsia" w:ascii="宋体" w:hAnsi="宋体"/>
                <w:color w:val="auto"/>
                <w:sz w:val="24"/>
                <w:highlight w:val="none"/>
                <w:lang w:eastAsia="zh-CN"/>
              </w:rPr>
              <w:t>卢先生</w:t>
            </w:r>
          </w:p>
        </w:tc>
        <w:tc>
          <w:tcPr>
            <w:tcW w:w="1508" w:type="dxa"/>
            <w:noWrap w:val="0"/>
            <w:vAlign w:val="top"/>
          </w:tcPr>
          <w:p>
            <w:pPr>
              <w:rPr>
                <w:rFonts w:hint="eastAsia" w:ascii="宋体" w:hAnsi="宋体"/>
                <w:color w:val="auto"/>
                <w:sz w:val="24"/>
                <w:highlight w:val="none"/>
              </w:rPr>
            </w:pPr>
            <w:r>
              <w:rPr>
                <w:rFonts w:ascii="宋体" w:hAnsi="宋体"/>
                <w:color w:val="auto"/>
                <w:sz w:val="24"/>
                <w:highlight w:val="none"/>
              </w:rPr>
              <w:t>联系人：</w:t>
            </w:r>
          </w:p>
        </w:tc>
        <w:tc>
          <w:tcPr>
            <w:tcW w:w="3376" w:type="dxa"/>
            <w:noWrap w:val="0"/>
            <w:vAlign w:val="top"/>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罗先生</w:t>
            </w:r>
          </w:p>
        </w:tc>
      </w:tr>
      <w:tr>
        <w:tblPrEx>
          <w:tblCellMar>
            <w:top w:w="0" w:type="dxa"/>
            <w:left w:w="108" w:type="dxa"/>
            <w:bottom w:w="0" w:type="dxa"/>
            <w:right w:w="108" w:type="dxa"/>
          </w:tblCellMar>
        </w:tblPrEx>
        <w:tc>
          <w:tcPr>
            <w:tcW w:w="1441" w:type="dxa"/>
            <w:noWrap w:val="0"/>
            <w:vAlign w:val="top"/>
          </w:tcPr>
          <w:p>
            <w:pPr>
              <w:rPr>
                <w:rFonts w:hint="eastAsia" w:ascii="宋体" w:hAnsi="宋体"/>
                <w:color w:val="auto"/>
                <w:sz w:val="24"/>
                <w:highlight w:val="none"/>
              </w:rPr>
            </w:pPr>
            <w:r>
              <w:rPr>
                <w:rFonts w:ascii="宋体" w:hAnsi="宋体"/>
                <w:color w:val="auto"/>
                <w:sz w:val="24"/>
                <w:highlight w:val="none"/>
              </w:rPr>
              <w:t>电  话：</w:t>
            </w:r>
          </w:p>
        </w:tc>
        <w:tc>
          <w:tcPr>
            <w:tcW w:w="2849" w:type="dxa"/>
            <w:noWrap w:val="0"/>
            <w:vAlign w:val="top"/>
          </w:tcPr>
          <w:p>
            <w:pPr>
              <w:rPr>
                <w:rFonts w:hint="default" w:ascii="宋体" w:hAnsi="宋体"/>
                <w:color w:val="auto"/>
                <w:sz w:val="24"/>
                <w:highlight w:val="none"/>
                <w:lang w:val="en-US"/>
              </w:rPr>
            </w:pPr>
            <w:r>
              <w:rPr>
                <w:rFonts w:hint="eastAsia" w:ascii="宋体" w:hAnsi="宋体"/>
                <w:color w:val="auto"/>
                <w:sz w:val="24"/>
                <w:highlight w:val="none"/>
                <w:lang w:val="en-US" w:eastAsia="zh-CN"/>
              </w:rPr>
              <w:t>0757-87775507</w:t>
            </w:r>
          </w:p>
        </w:tc>
        <w:tc>
          <w:tcPr>
            <w:tcW w:w="1508" w:type="dxa"/>
            <w:noWrap w:val="0"/>
            <w:vAlign w:val="top"/>
          </w:tcPr>
          <w:p>
            <w:pPr>
              <w:rPr>
                <w:rFonts w:hint="eastAsia" w:ascii="宋体" w:hAnsi="宋体"/>
                <w:color w:val="auto"/>
                <w:sz w:val="24"/>
                <w:highlight w:val="none"/>
              </w:rPr>
            </w:pPr>
            <w:r>
              <w:rPr>
                <w:rFonts w:ascii="宋体" w:hAnsi="宋体"/>
                <w:color w:val="auto"/>
                <w:sz w:val="24"/>
                <w:highlight w:val="none"/>
              </w:rPr>
              <w:t>电  话：</w:t>
            </w:r>
          </w:p>
        </w:tc>
        <w:tc>
          <w:tcPr>
            <w:tcW w:w="3376" w:type="dxa"/>
            <w:noWrap w:val="0"/>
            <w:vAlign w:val="top"/>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0757-87667448</w:t>
            </w:r>
          </w:p>
        </w:tc>
      </w:tr>
    </w:tbl>
    <w:p>
      <w:pPr>
        <w:tabs>
          <w:tab w:val="left" w:pos="7740"/>
        </w:tabs>
        <w:spacing w:line="360" w:lineRule="auto"/>
        <w:ind w:firstLine="5090" w:firstLineChars="2121"/>
        <w:jc w:val="right"/>
        <w:rPr>
          <w:rFonts w:hint="eastAsia" w:ascii="宋体" w:hAnsi="宋体"/>
          <w:color w:val="auto"/>
          <w:sz w:val="24"/>
          <w:highlight w:val="none"/>
          <w:u w:val="single"/>
        </w:rPr>
      </w:pPr>
    </w:p>
    <w:p>
      <w:pPr>
        <w:pStyle w:val="2"/>
        <w:rPr>
          <w:rFonts w:hint="eastAsia" w:ascii="宋体" w:hAnsi="宋体"/>
          <w:color w:val="auto"/>
          <w:sz w:val="24"/>
          <w:highlight w:val="none"/>
          <w:u w:val="single"/>
        </w:rPr>
      </w:pPr>
    </w:p>
    <w:p>
      <w:pPr>
        <w:rPr>
          <w:rFonts w:hint="eastAsia"/>
          <w:color w:val="auto"/>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jc w:val="right"/>
        <w:textAlignment w:val="auto"/>
        <w:rPr>
          <w:rFonts w:hint="eastAsia"/>
          <w:color w:val="auto"/>
          <w:sz w:val="24"/>
          <w:szCs w:val="24"/>
          <w:highlight w:val="none"/>
          <w:lang w:val="en-US" w:eastAsia="zh-CN"/>
        </w:rPr>
      </w:pPr>
      <w:r>
        <w:rPr>
          <w:rFonts w:hint="eastAsia"/>
          <w:color w:val="auto"/>
          <w:sz w:val="24"/>
          <w:szCs w:val="24"/>
          <w:highlight w:val="none"/>
          <w:lang w:val="en-US" w:eastAsia="zh-CN"/>
        </w:rPr>
        <w:t>广东中厚科技有限公司</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jc w:val="right"/>
        <w:textAlignment w:val="auto"/>
        <w:rPr>
          <w:rFonts w:hint="eastAsia"/>
          <w:color w:val="auto"/>
          <w:sz w:val="24"/>
          <w:szCs w:val="24"/>
          <w:highlight w:val="none"/>
          <w:lang w:val="en-US" w:eastAsia="zh-CN"/>
        </w:rPr>
        <w:sectPr>
          <w:pgSz w:w="11906" w:h="16838"/>
          <w:pgMar w:top="1134" w:right="1474" w:bottom="1134" w:left="1474" w:header="851" w:footer="851" w:gutter="0"/>
          <w:pgNumType w:fmt="decimal"/>
          <w:cols w:space="720" w:num="1"/>
          <w:docGrid w:linePitch="312" w:charSpace="0"/>
        </w:sectPr>
      </w:pPr>
      <w:r>
        <w:rPr>
          <w:rFonts w:hint="eastAsia"/>
          <w:color w:val="auto"/>
          <w:sz w:val="24"/>
          <w:szCs w:val="24"/>
          <w:highlight w:val="none"/>
          <w:lang w:val="en-US" w:eastAsia="zh-CN"/>
        </w:rPr>
        <w:t>二〇二四年四月三十日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rPr>
          <w:rFonts w:hint="eastAsia" w:ascii="宋体" w:hAnsi="宋体" w:eastAsia="宋体" w:cs="宋体"/>
          <w:b/>
          <w:color w:val="auto"/>
          <w:sz w:val="21"/>
          <w:szCs w:val="21"/>
          <w:highlight w:val="none"/>
          <w:lang w:val="en-US" w:eastAsia="zh-CN"/>
        </w:rPr>
      </w:pPr>
      <w:r>
        <w:rPr>
          <w:rFonts w:hint="eastAsia"/>
          <w:b/>
          <w:bCs/>
          <w:color w:val="auto"/>
          <w:highlight w:val="none"/>
          <w:lang w:val="en-US" w:eastAsia="zh-CN"/>
        </w:rPr>
        <w:t>附件1  报名及文件发售登记表：</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tabs>
          <w:tab w:val="left" w:pos="7740"/>
        </w:tabs>
        <w:kinsoku/>
        <w:wordWrap/>
        <w:overflowPunct/>
        <w:topLinePunct w:val="0"/>
        <w:bidi w:val="0"/>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广东中厚科技有限公司</w:t>
      </w:r>
    </w:p>
    <w:p>
      <w:pPr>
        <w:keepNext w:val="0"/>
        <w:keepLines w:val="0"/>
        <w:pageBreakBefore w:val="0"/>
        <w:widowControl w:val="0"/>
        <w:tabs>
          <w:tab w:val="left" w:pos="7740"/>
        </w:tabs>
        <w:kinsoku/>
        <w:wordWrap/>
        <w:overflowPunct/>
        <w:topLinePunct w:val="0"/>
        <w:bidi w:val="0"/>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报名及文件发售登记表</w:t>
      </w:r>
    </w:p>
    <w:tbl>
      <w:tblPr>
        <w:tblStyle w:val="5"/>
        <w:tblpPr w:leftFromText="180" w:rightFromText="180" w:vertAnchor="text" w:horzAnchor="page" w:tblpX="1802" w:tblpY="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051"/>
        <w:gridCol w:w="1040"/>
        <w:gridCol w:w="445"/>
        <w:gridCol w:w="1578"/>
        <w:gridCol w:w="147"/>
        <w:gridCol w:w="1545"/>
        <w:gridCol w:w="51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2546" w:type="dxa"/>
            <w:gridSpan w:val="2"/>
            <w:noWrap w:val="0"/>
            <w:vAlign w:val="center"/>
          </w:tcPr>
          <w:p>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p>
        </w:tc>
        <w:tc>
          <w:tcPr>
            <w:tcW w:w="1040" w:type="dxa"/>
            <w:noWrap w:val="0"/>
            <w:vAlign w:val="center"/>
          </w:tcPr>
          <w:p>
            <w:pPr>
              <w:tabs>
                <w:tab w:val="left" w:pos="4335"/>
              </w:tabs>
              <w:autoSpaceDE w:val="0"/>
              <w:autoSpaceDN w:val="0"/>
              <w:spacing w:line="360" w:lineRule="auto"/>
              <w:jc w:val="center"/>
              <w:rPr>
                <w:rFonts w:hint="eastAsia" w:ascii="宋体" w:hAnsi="宋体" w:eastAsia="宋体" w:cs="宋体"/>
                <w:b/>
                <w:color w:val="auto"/>
                <w:sz w:val="21"/>
                <w:szCs w:val="21"/>
                <w:highlight w:val="none"/>
              </w:rPr>
            </w:pPr>
          </w:p>
        </w:tc>
        <w:tc>
          <w:tcPr>
            <w:tcW w:w="2023"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购买文件日期</w:t>
            </w:r>
          </w:p>
        </w:tc>
        <w:tc>
          <w:tcPr>
            <w:tcW w:w="3479" w:type="dxa"/>
            <w:gridSpan w:val="4"/>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2546" w:type="dxa"/>
            <w:gridSpan w:val="2"/>
            <w:noWrap w:val="0"/>
            <w:vAlign w:val="center"/>
          </w:tcPr>
          <w:p>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tc>
        <w:tc>
          <w:tcPr>
            <w:tcW w:w="6542" w:type="dxa"/>
            <w:gridSpan w:val="7"/>
            <w:noWrap w:val="0"/>
            <w:vAlign w:val="center"/>
          </w:tcPr>
          <w:p>
            <w:pPr>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95" w:type="dxa"/>
            <w:vMerge w:val="restar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资料</w:t>
            </w:r>
          </w:p>
        </w:tc>
        <w:tc>
          <w:tcPr>
            <w:tcW w:w="205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购买文件单位名称</w:t>
            </w:r>
          </w:p>
        </w:tc>
        <w:tc>
          <w:tcPr>
            <w:tcW w:w="3210" w:type="dxa"/>
            <w:gridSpan w:val="4"/>
            <w:noWrap w:val="0"/>
            <w:vAlign w:val="center"/>
          </w:tcPr>
          <w:p>
            <w:pPr>
              <w:spacing w:line="360" w:lineRule="auto"/>
              <w:jc w:val="center"/>
              <w:rPr>
                <w:rFonts w:hint="eastAsia" w:ascii="宋体" w:hAnsi="宋体" w:eastAsia="宋体" w:cs="宋体"/>
                <w:color w:val="auto"/>
                <w:sz w:val="21"/>
                <w:szCs w:val="21"/>
                <w:highlight w:val="none"/>
                <w:u w:val="single"/>
              </w:rPr>
            </w:pPr>
          </w:p>
        </w:tc>
        <w:tc>
          <w:tcPr>
            <w:tcW w:w="2055"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文件价格（元/套）</w:t>
            </w:r>
          </w:p>
        </w:tc>
        <w:tc>
          <w:tcPr>
            <w:tcW w:w="12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95" w:type="dxa"/>
            <w:vMerge w:val="continue"/>
            <w:noWrap w:val="0"/>
            <w:vAlign w:val="center"/>
          </w:tcPr>
          <w:p>
            <w:pPr>
              <w:spacing w:line="360" w:lineRule="auto"/>
              <w:jc w:val="center"/>
              <w:rPr>
                <w:rFonts w:hint="eastAsia" w:ascii="宋体" w:hAnsi="宋体" w:eastAsia="宋体" w:cs="宋体"/>
                <w:color w:val="auto"/>
                <w:sz w:val="21"/>
                <w:szCs w:val="21"/>
                <w:highlight w:val="none"/>
              </w:rPr>
            </w:pPr>
          </w:p>
        </w:tc>
        <w:tc>
          <w:tcPr>
            <w:tcW w:w="205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3210" w:type="dxa"/>
            <w:gridSpan w:val="4"/>
            <w:noWrap w:val="0"/>
            <w:vAlign w:val="center"/>
          </w:tcPr>
          <w:p>
            <w:pPr>
              <w:spacing w:line="360" w:lineRule="auto"/>
              <w:jc w:val="center"/>
              <w:rPr>
                <w:rFonts w:hint="eastAsia" w:ascii="宋体" w:hAnsi="宋体" w:eastAsia="宋体" w:cs="宋体"/>
                <w:color w:val="auto"/>
                <w:sz w:val="21"/>
                <w:szCs w:val="21"/>
                <w:highlight w:val="none"/>
              </w:rPr>
            </w:pPr>
          </w:p>
        </w:tc>
        <w:tc>
          <w:tcPr>
            <w:tcW w:w="2055"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tc>
        <w:tc>
          <w:tcPr>
            <w:tcW w:w="1277"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5" w:type="dxa"/>
            <w:vMerge w:val="continue"/>
            <w:noWrap w:val="0"/>
            <w:vAlign w:val="center"/>
          </w:tcPr>
          <w:p>
            <w:pPr>
              <w:spacing w:line="360" w:lineRule="auto"/>
              <w:jc w:val="center"/>
              <w:rPr>
                <w:rFonts w:hint="eastAsia" w:ascii="宋体" w:hAnsi="宋体" w:eastAsia="宋体" w:cs="宋体"/>
                <w:color w:val="auto"/>
                <w:sz w:val="21"/>
                <w:szCs w:val="21"/>
                <w:highlight w:val="none"/>
              </w:rPr>
            </w:pPr>
          </w:p>
        </w:tc>
        <w:tc>
          <w:tcPr>
            <w:tcW w:w="2051" w:type="dxa"/>
            <w:vMerge w:val="restar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485"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725"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w:t>
            </w:r>
          </w:p>
        </w:tc>
        <w:tc>
          <w:tcPr>
            <w:tcW w:w="154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78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95" w:type="dxa"/>
            <w:vMerge w:val="continue"/>
            <w:noWrap w:val="0"/>
            <w:vAlign w:val="center"/>
          </w:tcPr>
          <w:p>
            <w:pPr>
              <w:spacing w:line="360" w:lineRule="auto"/>
              <w:jc w:val="center"/>
              <w:rPr>
                <w:rFonts w:hint="eastAsia" w:ascii="宋体" w:hAnsi="宋体" w:eastAsia="宋体" w:cs="宋体"/>
                <w:color w:val="auto"/>
                <w:sz w:val="21"/>
                <w:szCs w:val="21"/>
                <w:highlight w:val="none"/>
              </w:rPr>
            </w:pPr>
          </w:p>
        </w:tc>
        <w:tc>
          <w:tcPr>
            <w:tcW w:w="2051" w:type="dxa"/>
            <w:vMerge w:val="continue"/>
            <w:noWrap w:val="0"/>
            <w:vAlign w:val="center"/>
          </w:tcPr>
          <w:p>
            <w:pPr>
              <w:spacing w:line="360" w:lineRule="auto"/>
              <w:jc w:val="center"/>
              <w:rPr>
                <w:rFonts w:hint="eastAsia" w:ascii="宋体" w:hAnsi="宋体" w:eastAsia="宋体" w:cs="宋体"/>
                <w:color w:val="auto"/>
                <w:sz w:val="21"/>
                <w:szCs w:val="21"/>
                <w:highlight w:val="none"/>
              </w:rPr>
            </w:pPr>
          </w:p>
        </w:tc>
        <w:tc>
          <w:tcPr>
            <w:tcW w:w="1485" w:type="dxa"/>
            <w:gridSpan w:val="2"/>
            <w:noWrap w:val="0"/>
            <w:vAlign w:val="center"/>
          </w:tcPr>
          <w:p>
            <w:pPr>
              <w:spacing w:line="360" w:lineRule="auto"/>
              <w:jc w:val="center"/>
              <w:rPr>
                <w:rFonts w:hint="eastAsia" w:ascii="宋体" w:hAnsi="宋体" w:eastAsia="宋体" w:cs="宋体"/>
                <w:color w:val="auto"/>
                <w:sz w:val="21"/>
                <w:szCs w:val="21"/>
                <w:highlight w:val="none"/>
              </w:rPr>
            </w:pPr>
          </w:p>
        </w:tc>
        <w:tc>
          <w:tcPr>
            <w:tcW w:w="1725" w:type="dxa"/>
            <w:gridSpan w:val="2"/>
            <w:noWrap w:val="0"/>
            <w:vAlign w:val="center"/>
          </w:tcPr>
          <w:p>
            <w:pPr>
              <w:spacing w:line="360" w:lineRule="auto"/>
              <w:jc w:val="center"/>
              <w:rPr>
                <w:rFonts w:hint="eastAsia" w:ascii="宋体" w:hAnsi="宋体" w:eastAsia="宋体" w:cs="宋体"/>
                <w:color w:val="auto"/>
                <w:sz w:val="21"/>
                <w:szCs w:val="21"/>
                <w:highlight w:val="none"/>
              </w:rPr>
            </w:pPr>
          </w:p>
        </w:tc>
        <w:tc>
          <w:tcPr>
            <w:tcW w:w="1545" w:type="dxa"/>
            <w:noWrap w:val="0"/>
            <w:vAlign w:val="center"/>
          </w:tcPr>
          <w:p>
            <w:pPr>
              <w:spacing w:line="360" w:lineRule="auto"/>
              <w:jc w:val="center"/>
              <w:rPr>
                <w:rFonts w:hint="eastAsia" w:ascii="宋体" w:hAnsi="宋体" w:eastAsia="宋体" w:cs="宋体"/>
                <w:color w:val="auto"/>
                <w:sz w:val="21"/>
                <w:szCs w:val="21"/>
                <w:highlight w:val="none"/>
              </w:rPr>
            </w:pPr>
          </w:p>
        </w:tc>
        <w:tc>
          <w:tcPr>
            <w:tcW w:w="1787" w:type="dxa"/>
            <w:gridSpan w:val="2"/>
            <w:noWrap w:val="0"/>
            <w:vAlign w:val="center"/>
          </w:tcPr>
          <w:p>
            <w:pPr>
              <w:spacing w:line="360" w:lineRule="auto"/>
              <w:jc w:val="center"/>
              <w:rPr>
                <w:rFonts w:hint="eastAsia" w:ascii="宋体" w:hAnsi="宋体" w:eastAsia="宋体" w:cs="宋体"/>
                <w:color w:val="auto"/>
                <w:sz w:val="21"/>
                <w:szCs w:val="21"/>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32"/>
          <w:highlight w:val="none"/>
          <w:lang w:val="en-US" w:eastAsia="zh-CN"/>
        </w:rPr>
        <w:t xml:space="preserve">附件2  </w:t>
      </w:r>
      <w:r>
        <w:rPr>
          <w:rFonts w:hint="eastAsia" w:ascii="宋体" w:hAnsi="宋体" w:eastAsia="宋体" w:cs="宋体"/>
          <w:b/>
          <w:bCs/>
          <w:color w:val="auto"/>
          <w:sz w:val="24"/>
          <w:szCs w:val="24"/>
          <w:highlight w:val="none"/>
          <w:lang w:val="en-US" w:eastAsia="zh-CN"/>
        </w:rPr>
        <w:t>购买</w:t>
      </w:r>
      <w:r>
        <w:rPr>
          <w:rFonts w:hint="eastAsia" w:ascii="宋体" w:hAnsi="宋体" w:eastAsia="宋体" w:cs="宋体"/>
          <w:b/>
          <w:color w:val="auto"/>
          <w:sz w:val="24"/>
          <w:szCs w:val="24"/>
          <w:highlight w:val="none"/>
          <w:lang w:val="en-US" w:eastAsia="zh-CN"/>
        </w:rPr>
        <w:t>招标文件的供应商请汇款到以下账户：</w:t>
      </w:r>
    </w:p>
    <w:p>
      <w:pPr>
        <w:pStyle w:val="8"/>
        <w:keepNext w:val="0"/>
        <w:keepLines w:val="0"/>
        <w:pageBreakBefore w:val="0"/>
        <w:widowControl w:val="0"/>
        <w:kinsoku/>
        <w:wordWrap/>
        <w:overflowPunct/>
        <w:topLinePunct w:val="0"/>
        <w:bidi w:val="0"/>
        <w:snapToGrid/>
        <w:spacing w:line="360" w:lineRule="auto"/>
        <w:ind w:left="418" w:leftChars="199" w:right="0" w:rightChars="0" w:firstLine="422" w:firstLineChars="175"/>
        <w:jc w:val="both"/>
        <w:textAlignment w:val="auto"/>
        <w:rPr>
          <w:rFonts w:hint="eastAsia" w:ascii="宋体" w:hAnsi="宋体" w:eastAsia="宋体" w:cs="宋体"/>
          <w:b/>
          <w:color w:val="auto"/>
          <w:sz w:val="24"/>
          <w:szCs w:val="24"/>
          <w:highlight w:val="none"/>
          <w:lang w:val="en-US" w:eastAsia="zh-CN"/>
        </w:rPr>
      </w:pPr>
    </w:p>
    <w:p>
      <w:pPr>
        <w:pStyle w:val="8"/>
        <w:keepNext w:val="0"/>
        <w:keepLines w:val="0"/>
        <w:pageBreakBefore w:val="0"/>
        <w:widowControl w:val="0"/>
        <w:numPr>
          <w:ilvl w:val="0"/>
          <w:numId w:val="1"/>
        </w:numPr>
        <w:kinsoku/>
        <w:wordWrap/>
        <w:overflowPunct/>
        <w:topLinePunct w:val="0"/>
        <w:bidi w:val="0"/>
        <w:snapToGrid/>
        <w:spacing w:line="360" w:lineRule="auto"/>
        <w:ind w:left="420" w:leftChars="0" w:right="0" w:rightChars="0" w:firstLine="420" w:firstLineChars="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收款单位名称：广东中厚科技有限公司</w:t>
      </w:r>
    </w:p>
    <w:p>
      <w:pPr>
        <w:pStyle w:val="8"/>
        <w:keepNext w:val="0"/>
        <w:keepLines w:val="0"/>
        <w:pageBreakBefore w:val="0"/>
        <w:widowControl w:val="0"/>
        <w:numPr>
          <w:ilvl w:val="0"/>
          <w:numId w:val="1"/>
        </w:numPr>
        <w:kinsoku/>
        <w:wordWrap/>
        <w:overflowPunct/>
        <w:topLinePunct w:val="0"/>
        <w:bidi w:val="0"/>
        <w:snapToGrid/>
        <w:spacing w:line="360" w:lineRule="auto"/>
        <w:ind w:left="420" w:leftChars="0" w:right="0" w:rightChars="0" w:firstLine="420" w:firstLineChars="0"/>
        <w:jc w:val="both"/>
        <w:textAlignment w:val="auto"/>
      </w:pPr>
      <w:r>
        <w:rPr>
          <w:rFonts w:hint="eastAsia" w:ascii="宋体" w:hAnsi="宋体" w:eastAsia="宋体" w:cs="宋体"/>
          <w:b/>
          <w:color w:val="auto"/>
          <w:sz w:val="24"/>
          <w:szCs w:val="24"/>
          <w:highlight w:val="none"/>
          <w:lang w:val="en-US" w:eastAsia="zh-CN"/>
        </w:rPr>
        <w:t>开户银行：中国建设银行股份有限公司佛山三水支行</w:t>
      </w:r>
    </w:p>
    <w:p>
      <w:pPr>
        <w:pStyle w:val="8"/>
        <w:keepNext w:val="0"/>
        <w:keepLines w:val="0"/>
        <w:pageBreakBefore w:val="0"/>
        <w:widowControl w:val="0"/>
        <w:numPr>
          <w:ilvl w:val="0"/>
          <w:numId w:val="1"/>
        </w:numPr>
        <w:kinsoku/>
        <w:wordWrap/>
        <w:overflowPunct/>
        <w:topLinePunct w:val="0"/>
        <w:bidi w:val="0"/>
        <w:snapToGrid/>
        <w:spacing w:line="360" w:lineRule="auto"/>
        <w:ind w:left="420" w:leftChars="0" w:right="0" w:rightChars="0" w:firstLine="420" w:firstLineChars="0"/>
        <w:jc w:val="both"/>
        <w:textAlignment w:val="auto"/>
      </w:pPr>
      <w:r>
        <w:rPr>
          <w:rFonts w:hint="eastAsia" w:ascii="宋体" w:hAnsi="宋体" w:eastAsia="宋体" w:cs="宋体"/>
          <w:b/>
          <w:color w:val="auto"/>
          <w:sz w:val="24"/>
          <w:szCs w:val="24"/>
          <w:highlight w:val="none"/>
          <w:lang w:val="en-US" w:eastAsia="zh-CN"/>
        </w:rPr>
        <w:t>账号：4405016671500000082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CCB0E"/>
    <w:multiLevelType w:val="singleLevel"/>
    <w:tmpl w:val="2A7CCB0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OTA1YTU3M2NlMmZlYmM4ODQwNDI5NmQ0ZTlkOTUifQ=="/>
  </w:docVars>
  <w:rsids>
    <w:rsidRoot w:val="034F1132"/>
    <w:rsid w:val="034F1132"/>
    <w:rsid w:val="0F7F2D26"/>
    <w:rsid w:val="311B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ody Text First Indent"/>
    <w:basedOn w:val="2"/>
    <w:next w:val="4"/>
    <w:autoRedefine/>
    <w:qFormat/>
    <w:uiPriority w:val="0"/>
    <w:pPr>
      <w:ind w:firstLine="420" w:firstLineChars="100"/>
    </w:pPr>
  </w:style>
  <w:style w:type="paragraph" w:customStyle="1" w:styleId="4">
    <w:name w:val="_正文"/>
    <w:basedOn w:val="1"/>
    <w:autoRedefine/>
    <w:qFormat/>
    <w:uiPriority w:val="0"/>
    <w:pPr>
      <w:spacing w:line="360" w:lineRule="auto"/>
      <w:ind w:firstLine="200" w:firstLineChars="200"/>
    </w:pPr>
    <w:rPr>
      <w:sz w:val="24"/>
      <w:szCs w:val="24"/>
    </w:rPr>
  </w:style>
  <w:style w:type="paragraph" w:customStyle="1" w:styleId="7">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2024-04-24T03:55:00Z</dcterms:created>
  <dc:creator>啊傑 </dc:creator>
  <cp:lastModifiedBy>赵玖郊严钨</cp:lastModifiedBy>
  <dcterms:modified xsi:type="dcterms:W3CDTF">2024-04-25T06:57:10Z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F562AFB7A5A74BB4BBE9F29FD3E6944A_13</vt:lpwstr>
  </property>
</Properties>
</file>