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7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20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875"/>
        <w:gridCol w:w="400"/>
        <w:gridCol w:w="58"/>
        <w:gridCol w:w="1404"/>
        <w:gridCol w:w="127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1" w:type="dxa"/>
          <w:trHeight w:val="397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三水发展集团中层副职竞聘上岗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与本人联系密切或影响较深的亲属，包括但不限于岳父母、公婆、兄弟姐妹的配偶，以及伯、叔、姑、舅、姨、堂兄弟姐妹、表兄弟姐妹、侄子女、外甥子女及前述各亲属的配偶，配偶的兄弟姐妹及其配偶，子女的配偶及其父母等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</w:t>
            </w:r>
            <w:r>
              <w:rPr>
                <w:rFonts w:hint="eastAsia"/>
                <w:lang w:eastAsia="zh-CN"/>
              </w:rPr>
              <w:t>工作以来的奖惩情况，如没有相关奖惩情况，请填“无”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本人竞聘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1570A5E"/>
    <w:rsid w:val="172363B4"/>
    <w:rsid w:val="172540F0"/>
    <w:rsid w:val="19877A81"/>
    <w:rsid w:val="1AB33A3D"/>
    <w:rsid w:val="1BC36B93"/>
    <w:rsid w:val="1DC56F66"/>
    <w:rsid w:val="1FD33CA2"/>
    <w:rsid w:val="23FA2D78"/>
    <w:rsid w:val="2C0C3D27"/>
    <w:rsid w:val="2DFC03F7"/>
    <w:rsid w:val="33786B2C"/>
    <w:rsid w:val="34161C2B"/>
    <w:rsid w:val="350E34DE"/>
    <w:rsid w:val="366E4059"/>
    <w:rsid w:val="398D666F"/>
    <w:rsid w:val="3A3D2A59"/>
    <w:rsid w:val="3B3B53FF"/>
    <w:rsid w:val="3C48687D"/>
    <w:rsid w:val="3ED04DDB"/>
    <w:rsid w:val="40491CEE"/>
    <w:rsid w:val="450106BC"/>
    <w:rsid w:val="46C228D2"/>
    <w:rsid w:val="4B78078E"/>
    <w:rsid w:val="4BB42E4F"/>
    <w:rsid w:val="4CEE50C2"/>
    <w:rsid w:val="4FAD0C46"/>
    <w:rsid w:val="52EE72E8"/>
    <w:rsid w:val="559D4B2D"/>
    <w:rsid w:val="56BA2CAD"/>
    <w:rsid w:val="6074508D"/>
    <w:rsid w:val="638E374C"/>
    <w:rsid w:val="641E60AF"/>
    <w:rsid w:val="65F46248"/>
    <w:rsid w:val="6BEF0C02"/>
    <w:rsid w:val="74872DC1"/>
    <w:rsid w:val="749C31CA"/>
    <w:rsid w:val="7D694973"/>
    <w:rsid w:val="7E047A5C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3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2024-08-21T09:41:07Z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