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b/>
          <w:bCs/>
          <w:sz w:val="28"/>
          <w:szCs w:val="44"/>
          <w:highlight w:val="none"/>
          <w:lang w:val="en-US" w:eastAsia="zh-CN"/>
        </w:rPr>
      </w:pPr>
      <w:bookmarkStart w:id="11" w:name="_GoBack"/>
      <w:bookmarkEnd w:id="11"/>
      <w:r>
        <w:rPr>
          <w:rFonts w:hint="eastAsia"/>
          <w:b/>
          <w:bCs/>
          <w:sz w:val="28"/>
          <w:szCs w:val="44"/>
          <w:highlight w:val="none"/>
          <w:lang w:eastAsia="zh-CN"/>
        </w:rPr>
        <w:t>招商服务</w:t>
      </w:r>
      <w:r>
        <w:rPr>
          <w:rFonts w:hint="eastAsia"/>
          <w:b/>
          <w:bCs/>
          <w:sz w:val="28"/>
          <w:szCs w:val="44"/>
          <w:highlight w:val="none"/>
          <w:lang w:val="en-US" w:eastAsia="zh-CN"/>
        </w:rPr>
        <w:t>合同</w:t>
      </w:r>
    </w:p>
    <w:p>
      <w:pPr>
        <w:spacing w:line="480" w:lineRule="exact"/>
        <w:rPr>
          <w:rFonts w:ascii="仿宋" w:hAnsi="仿宋" w:eastAsia="仿宋" w:cs="仿宋"/>
          <w:sz w:val="24"/>
          <w:highlight w:val="none"/>
          <w:lang w:eastAsia="zh-CN"/>
        </w:rPr>
      </w:pPr>
    </w:p>
    <w:p>
      <w:pPr>
        <w:spacing w:line="480" w:lineRule="exact"/>
        <w:rPr>
          <w:rFonts w:ascii="仿宋" w:hAnsi="仿宋" w:eastAsia="仿宋" w:cs="仿宋"/>
          <w:sz w:val="24"/>
          <w:highlight w:val="none"/>
          <w:lang w:val="en-US" w:eastAsia="zh-CN"/>
        </w:rPr>
      </w:pPr>
      <w:r>
        <w:rPr>
          <w:rFonts w:hint="eastAsia" w:ascii="仿宋" w:hAnsi="仿宋" w:eastAsia="仿宋" w:cs="仿宋"/>
          <w:sz w:val="24"/>
          <w:highlight w:val="none"/>
          <w:lang w:eastAsia="zh-CN"/>
        </w:rPr>
        <w:t>甲方</w:t>
      </w:r>
      <w:r>
        <w:rPr>
          <w:rFonts w:hint="eastAsia" w:ascii="仿宋" w:hAnsi="仿宋" w:eastAsia="仿宋" w:cs="仿宋"/>
          <w:sz w:val="24"/>
          <w:highlight w:val="none"/>
          <w:lang w:val="en-US" w:eastAsia="zh-CN"/>
        </w:rPr>
        <w:t>:佛山市三汇国际物流有限公司</w:t>
      </w:r>
    </w:p>
    <w:p>
      <w:pPr>
        <w:spacing w:line="480" w:lineRule="exact"/>
        <w:rPr>
          <w:rFonts w:ascii="仿宋" w:hAnsi="仿宋" w:eastAsia="仿宋" w:cs="仿宋"/>
          <w:sz w:val="24"/>
          <w:highlight w:val="none"/>
          <w:lang w:val="en-US" w:eastAsia="zh-CN"/>
        </w:rPr>
      </w:pPr>
      <w:bookmarkStart w:id="0" w:name="OLE_LINK1"/>
      <w:r>
        <w:rPr>
          <w:rFonts w:hint="eastAsia" w:ascii="仿宋" w:hAnsi="仿宋" w:eastAsia="仿宋" w:cs="仿宋"/>
          <w:sz w:val="24"/>
          <w:highlight w:val="none"/>
          <w:lang w:val="en-US" w:eastAsia="zh-CN"/>
        </w:rPr>
        <w:t>通讯地址：</w:t>
      </w:r>
    </w:p>
    <w:p>
      <w:pPr>
        <w:spacing w:line="480" w:lineRule="exact"/>
        <w:rPr>
          <w:rFonts w:ascii="仿宋" w:hAnsi="仿宋" w:eastAsia="仿宋" w:cs="仿宋"/>
          <w:sz w:val="24"/>
          <w:highlight w:val="none"/>
          <w:lang w:val="en-US" w:eastAsia="zh-CN"/>
        </w:rPr>
      </w:pPr>
      <w:r>
        <w:rPr>
          <w:rFonts w:hint="eastAsia" w:ascii="仿宋" w:hAnsi="仿宋" w:eastAsia="仿宋" w:cs="仿宋"/>
          <w:sz w:val="24"/>
          <w:highlight w:val="none"/>
          <w:lang w:val="en-US" w:eastAsia="zh-CN"/>
        </w:rPr>
        <w:t>联系人：      联系电话：</w:t>
      </w:r>
    </w:p>
    <w:bookmarkEnd w:id="0"/>
    <w:p>
      <w:pPr>
        <w:spacing w:line="480" w:lineRule="exact"/>
        <w:rPr>
          <w:rFonts w:ascii="仿宋" w:hAnsi="仿宋" w:eastAsia="仿宋" w:cs="仿宋"/>
          <w:sz w:val="24"/>
          <w:highlight w:val="none"/>
          <w:lang w:val="en-US" w:eastAsia="zh-CN"/>
        </w:rPr>
      </w:pPr>
    </w:p>
    <w:p>
      <w:pPr>
        <w:spacing w:line="480" w:lineRule="exact"/>
        <w:rPr>
          <w:rFonts w:ascii="仿宋" w:hAnsi="仿宋" w:eastAsia="仿宋" w:cs="仿宋"/>
          <w:sz w:val="24"/>
          <w:highlight w:val="none"/>
          <w:lang w:val="en-US" w:eastAsia="zh-CN"/>
        </w:rPr>
      </w:pPr>
      <w:r>
        <w:rPr>
          <w:rFonts w:hint="eastAsia" w:ascii="仿宋" w:hAnsi="仿宋" w:eastAsia="仿宋" w:cs="仿宋"/>
          <w:sz w:val="24"/>
          <w:highlight w:val="none"/>
          <w:lang w:eastAsia="zh-CN"/>
        </w:rPr>
        <w:t>乙方</w:t>
      </w:r>
      <w:r>
        <w:rPr>
          <w:rFonts w:hint="eastAsia" w:ascii="仿宋" w:hAnsi="仿宋" w:eastAsia="仿宋" w:cs="仿宋"/>
          <w:sz w:val="24"/>
          <w:highlight w:val="none"/>
          <w:lang w:val="en-US" w:eastAsia="zh-CN"/>
        </w:rPr>
        <w:t xml:space="preserve">: </w:t>
      </w:r>
    </w:p>
    <w:p>
      <w:pPr>
        <w:spacing w:line="480" w:lineRule="exact"/>
        <w:rPr>
          <w:rFonts w:ascii="仿宋" w:hAnsi="仿宋" w:eastAsia="仿宋" w:cs="仿宋"/>
          <w:sz w:val="24"/>
          <w:highlight w:val="none"/>
          <w:lang w:val="en-US" w:eastAsia="zh-CN"/>
        </w:rPr>
      </w:pPr>
      <w:r>
        <w:rPr>
          <w:rFonts w:hint="eastAsia" w:ascii="仿宋" w:hAnsi="仿宋" w:eastAsia="仿宋" w:cs="仿宋"/>
          <w:sz w:val="24"/>
          <w:highlight w:val="none"/>
          <w:lang w:val="en-US" w:eastAsia="zh-CN"/>
        </w:rPr>
        <w:t>通讯地址：</w:t>
      </w:r>
    </w:p>
    <w:p>
      <w:pPr>
        <w:spacing w:line="480" w:lineRule="exact"/>
        <w:rPr>
          <w:rFonts w:ascii="仿宋" w:hAnsi="仿宋" w:eastAsia="仿宋" w:cs="仿宋"/>
          <w:sz w:val="24"/>
          <w:highlight w:val="none"/>
          <w:lang w:val="en-US" w:eastAsia="zh-CN"/>
        </w:rPr>
      </w:pPr>
      <w:r>
        <w:rPr>
          <w:rFonts w:hint="eastAsia" w:ascii="仿宋" w:hAnsi="仿宋" w:eastAsia="仿宋" w:cs="仿宋"/>
          <w:sz w:val="24"/>
          <w:highlight w:val="none"/>
          <w:lang w:val="en-US" w:eastAsia="zh-CN"/>
        </w:rPr>
        <w:t>联系人：      联系电话：</w:t>
      </w:r>
    </w:p>
    <w:p>
      <w:pPr>
        <w:spacing w:line="480" w:lineRule="exact"/>
        <w:rPr>
          <w:rFonts w:ascii="仿宋" w:hAnsi="仿宋" w:eastAsia="仿宋" w:cs="仿宋"/>
          <w:sz w:val="24"/>
          <w:highlight w:val="none"/>
          <w:lang w:val="en-US" w:eastAsia="zh-CN"/>
        </w:rPr>
      </w:pPr>
    </w:p>
    <w:p>
      <w:pPr>
        <w:spacing w:line="480" w:lineRule="exact"/>
        <w:rPr>
          <w:rFonts w:ascii="仿宋" w:hAnsi="仿宋" w:eastAsia="仿宋" w:cs="仿宋"/>
          <w:sz w:val="24"/>
          <w:highlight w:val="none"/>
          <w:lang w:val="en-US" w:eastAsia="zh-CN"/>
        </w:rPr>
      </w:pPr>
    </w:p>
    <w:p>
      <w:pPr>
        <w:pStyle w:val="3"/>
        <w:spacing w:before="50" w:after="156" w:afterLines="50" w:line="400" w:lineRule="exact"/>
        <w:jc w:val="both"/>
        <w:rPr>
          <w:rFonts w:ascii="仿宋" w:hAnsi="仿宋" w:eastAsia="仿宋" w:cs="仿宋"/>
          <w:highlight w:val="none"/>
          <w:lang w:val="en-US" w:eastAsia="zh-CN"/>
        </w:rPr>
      </w:pPr>
      <w:r>
        <w:rPr>
          <w:rFonts w:hint="eastAsia" w:ascii="仿宋" w:hAnsi="仿宋" w:eastAsia="仿宋" w:cs="仿宋"/>
          <w:color w:val="000000" w:themeColor="text1"/>
          <w:szCs w:val="21"/>
          <w:highlight w:val="none"/>
          <w:lang w:val="en-US" w:eastAsia="zh-CN"/>
          <w14:textFill>
            <w14:solidFill>
              <w14:schemeClr w14:val="tx1"/>
            </w14:solidFill>
          </w14:textFill>
        </w:rPr>
        <w:t>根据《中华人民共和国民法典》及其他有关法律、行政法规的规定，甲方及乙方经友好协商，达成合同如下：</w:t>
      </w:r>
    </w:p>
    <w:p>
      <w:pPr>
        <w:pStyle w:val="2"/>
        <w:spacing w:before="50" w:after="156" w:afterLines="50"/>
        <w:ind w:left="360" w:firstLineChars="0"/>
        <w:jc w:val="both"/>
        <w:rPr>
          <w:highlight w:val="none"/>
        </w:rPr>
      </w:pPr>
      <w:r>
        <w:rPr>
          <w:rFonts w:hint="eastAsia"/>
          <w:highlight w:val="none"/>
        </w:rPr>
        <w:t>服务期限</w:t>
      </w:r>
    </w:p>
    <w:p>
      <w:pPr>
        <w:pStyle w:val="3"/>
        <w:spacing w:before="50" w:after="156" w:afterLines="50" w:line="400" w:lineRule="exact"/>
        <w:ind w:left="360" w:firstLine="0" w:firstLineChars="0"/>
        <w:jc w:val="both"/>
        <w:rPr>
          <w:rFonts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本</w:t>
      </w:r>
      <w:r>
        <w:rPr>
          <w:rFonts w:hint="eastAsia" w:ascii="仿宋" w:hAnsi="仿宋" w:eastAsia="仿宋" w:cs="仿宋"/>
          <w:color w:val="000000" w:themeColor="text1"/>
          <w:szCs w:val="21"/>
          <w:highlight w:val="none"/>
          <w:lang w:val="en-US" w:eastAsia="zh-CN"/>
          <w14:textFill>
            <w14:solidFill>
              <w14:schemeClr w14:val="tx1"/>
            </w14:solidFill>
          </w14:textFill>
        </w:rPr>
        <w:t>合同</w:t>
      </w:r>
      <w:r>
        <w:rPr>
          <w:rFonts w:hint="eastAsia" w:ascii="仿宋" w:hAnsi="仿宋" w:eastAsia="仿宋" w:cs="仿宋"/>
          <w:color w:val="000000" w:themeColor="text1"/>
          <w:szCs w:val="21"/>
          <w:highlight w:val="none"/>
          <w:lang w:eastAsia="zh-CN"/>
          <w14:textFill>
            <w14:solidFill>
              <w14:schemeClr w14:val="tx1"/>
            </w14:solidFill>
          </w14:textFill>
        </w:rPr>
        <w:t xml:space="preserve">有效期限从 </w:t>
      </w:r>
      <w:r>
        <w:rPr>
          <w:rFonts w:hint="eastAsia" w:ascii="仿宋" w:hAnsi="仿宋" w:eastAsia="仿宋" w:cs="仿宋"/>
          <w:color w:val="000000" w:themeColor="text1"/>
          <w:szCs w:val="21"/>
          <w:highlight w:val="none"/>
          <w:lang w:val="en-US" w:eastAsia="zh-CN"/>
          <w14:textFill>
            <w14:solidFill>
              <w14:schemeClr w14:val="tx1"/>
            </w14:solidFill>
          </w14:textFill>
        </w:rPr>
        <w:t>2025</w:t>
      </w:r>
      <w:r>
        <w:rPr>
          <w:rFonts w:hint="eastAsia" w:ascii="仿宋" w:hAnsi="仿宋" w:eastAsia="仿宋" w:cs="仿宋"/>
          <w:color w:val="000000" w:themeColor="text1"/>
          <w:szCs w:val="21"/>
          <w:highlight w:val="none"/>
          <w:lang w:eastAsia="zh-CN"/>
          <w14:textFill>
            <w14:solidFill>
              <w14:schemeClr w14:val="tx1"/>
            </w14:solidFill>
          </w14:textFill>
        </w:rPr>
        <w:t xml:space="preserve"> 年</w:t>
      </w:r>
      <w:r>
        <w:rPr>
          <w:rFonts w:hint="eastAsia" w:ascii="仿宋" w:hAnsi="仿宋" w:eastAsia="仿宋" w:cs="仿宋"/>
          <w:color w:val="000000" w:themeColor="text1"/>
          <w:szCs w:val="21"/>
          <w:highlight w:val="none"/>
          <w:lang w:val="en-US" w:eastAsia="zh-CN"/>
          <w14:textFill>
            <w14:solidFill>
              <w14:schemeClr w14:val="tx1"/>
            </w14:solidFill>
          </w14:textFill>
        </w:rPr>
        <w:t>XX</w:t>
      </w:r>
      <w:r>
        <w:rPr>
          <w:rFonts w:hint="eastAsia" w:ascii="仿宋" w:hAnsi="仿宋" w:eastAsia="仿宋" w:cs="仿宋"/>
          <w:color w:val="000000" w:themeColor="text1"/>
          <w:szCs w:val="21"/>
          <w:highlight w:val="none"/>
          <w:lang w:eastAsia="zh-CN"/>
          <w14:textFill>
            <w14:solidFill>
              <w14:schemeClr w14:val="tx1"/>
            </w14:solidFill>
          </w14:textFill>
        </w:rPr>
        <w:t xml:space="preserve"> 月</w:t>
      </w:r>
      <w:r>
        <w:rPr>
          <w:rFonts w:hint="eastAsia" w:ascii="仿宋" w:hAnsi="仿宋" w:eastAsia="仿宋" w:cs="仿宋"/>
          <w:color w:val="000000" w:themeColor="text1"/>
          <w:szCs w:val="21"/>
          <w:highlight w:val="none"/>
          <w:lang w:val="en-US" w:eastAsia="zh-CN"/>
          <w14:textFill>
            <w14:solidFill>
              <w14:schemeClr w14:val="tx1"/>
            </w14:solidFill>
          </w14:textFill>
        </w:rPr>
        <w:t>XXX</w:t>
      </w:r>
      <w:r>
        <w:rPr>
          <w:rFonts w:hint="eastAsia" w:ascii="仿宋" w:hAnsi="仿宋" w:eastAsia="仿宋" w:cs="仿宋"/>
          <w:color w:val="000000" w:themeColor="text1"/>
          <w:szCs w:val="21"/>
          <w:highlight w:val="none"/>
          <w:lang w:eastAsia="zh-CN"/>
          <w14:textFill>
            <w14:solidFill>
              <w14:schemeClr w14:val="tx1"/>
            </w14:solidFill>
          </w14:textFill>
        </w:rPr>
        <w:t xml:space="preserve">日起，到 </w:t>
      </w:r>
      <w:r>
        <w:rPr>
          <w:rFonts w:hint="eastAsia" w:ascii="仿宋" w:hAnsi="仿宋" w:eastAsia="仿宋" w:cs="仿宋"/>
          <w:color w:val="000000" w:themeColor="text1"/>
          <w:szCs w:val="21"/>
          <w:highlight w:val="none"/>
          <w:lang w:val="en-US" w:eastAsia="zh-CN"/>
          <w14:textFill>
            <w14:solidFill>
              <w14:schemeClr w14:val="tx1"/>
            </w14:solidFill>
          </w14:textFill>
        </w:rPr>
        <w:t>XXX</w:t>
      </w:r>
      <w:r>
        <w:rPr>
          <w:rFonts w:hint="eastAsia" w:ascii="仿宋" w:hAnsi="仿宋" w:eastAsia="仿宋" w:cs="仿宋"/>
          <w:color w:val="000000" w:themeColor="text1"/>
          <w:szCs w:val="21"/>
          <w:highlight w:val="none"/>
          <w:lang w:eastAsia="zh-CN"/>
          <w14:textFill>
            <w14:solidFill>
              <w14:schemeClr w14:val="tx1"/>
            </w14:solidFill>
          </w14:textFill>
        </w:rPr>
        <w:t xml:space="preserve"> 年 </w:t>
      </w:r>
      <w:r>
        <w:rPr>
          <w:rFonts w:hint="eastAsia" w:ascii="仿宋" w:hAnsi="仿宋" w:eastAsia="仿宋" w:cs="仿宋"/>
          <w:color w:val="000000" w:themeColor="text1"/>
          <w:szCs w:val="21"/>
          <w:highlight w:val="none"/>
          <w:lang w:val="en-US" w:eastAsia="zh-CN"/>
          <w14:textFill>
            <w14:solidFill>
              <w14:schemeClr w14:val="tx1"/>
            </w14:solidFill>
          </w14:textFill>
        </w:rPr>
        <w:t>XXX</w:t>
      </w:r>
      <w:r>
        <w:rPr>
          <w:rFonts w:hint="eastAsia" w:ascii="仿宋" w:hAnsi="仿宋" w:eastAsia="仿宋" w:cs="仿宋"/>
          <w:color w:val="000000" w:themeColor="text1"/>
          <w:szCs w:val="21"/>
          <w:highlight w:val="none"/>
          <w:lang w:eastAsia="zh-CN"/>
          <w14:textFill>
            <w14:solidFill>
              <w14:schemeClr w14:val="tx1"/>
            </w14:solidFill>
          </w14:textFill>
        </w:rPr>
        <w:t xml:space="preserve"> 月</w:t>
      </w:r>
      <w:r>
        <w:rPr>
          <w:rFonts w:hint="eastAsia" w:ascii="仿宋" w:hAnsi="仿宋" w:eastAsia="仿宋" w:cs="仿宋"/>
          <w:color w:val="000000" w:themeColor="text1"/>
          <w:szCs w:val="21"/>
          <w:highlight w:val="none"/>
          <w:lang w:val="en-US" w:eastAsia="zh-CN"/>
          <w14:textFill>
            <w14:solidFill>
              <w14:schemeClr w14:val="tx1"/>
            </w14:solidFill>
          </w14:textFill>
        </w:rPr>
        <w:t>XXX</w:t>
      </w:r>
      <w:r>
        <w:rPr>
          <w:rFonts w:hint="eastAsia" w:ascii="仿宋" w:hAnsi="仿宋" w:eastAsia="仿宋" w:cs="仿宋"/>
          <w:color w:val="000000" w:themeColor="text1"/>
          <w:szCs w:val="21"/>
          <w:highlight w:val="none"/>
          <w:lang w:eastAsia="zh-CN"/>
          <w14:textFill>
            <w14:solidFill>
              <w14:schemeClr w14:val="tx1"/>
            </w14:solidFill>
          </w14:textFill>
        </w:rPr>
        <w:t xml:space="preserve">  日止（以下简称“服务期”）</w:t>
      </w:r>
      <w:r>
        <w:rPr>
          <w:rFonts w:hint="eastAsia" w:ascii="仿宋" w:hAnsi="仿宋" w:eastAsia="仿宋" w:cs="仿宋"/>
          <w:color w:val="000000" w:themeColor="text1"/>
          <w:szCs w:val="21"/>
          <w:highlight w:val="none"/>
          <w:lang w:val="en-US" w:eastAsia="zh-CN"/>
          <w14:textFill>
            <w14:solidFill>
              <w14:schemeClr w14:val="tx1"/>
            </w14:solidFill>
          </w14:textFill>
        </w:rPr>
        <w:t>。</w:t>
      </w:r>
    </w:p>
    <w:p>
      <w:pPr>
        <w:pStyle w:val="2"/>
        <w:spacing w:before="50" w:after="156" w:afterLines="50"/>
        <w:ind w:left="360" w:firstLineChars="0"/>
        <w:jc w:val="both"/>
        <w:rPr>
          <w:highlight w:val="none"/>
        </w:rPr>
      </w:pPr>
      <w:r>
        <w:rPr>
          <w:rFonts w:hint="eastAsia"/>
          <w:highlight w:val="none"/>
        </w:rPr>
        <w:t>服务范围与面积</w:t>
      </w:r>
    </w:p>
    <w:p>
      <w:pPr>
        <w:pStyle w:val="3"/>
        <w:numPr>
          <w:ilvl w:val="0"/>
          <w:numId w:val="2"/>
        </w:numPr>
        <w:spacing w:before="50" w:after="156" w:afterLines="50" w:line="400" w:lineRule="exact"/>
        <w:ind w:firstLineChars="0"/>
        <w:jc w:val="both"/>
        <w:rPr>
          <w:rFonts w:ascii="仿宋" w:hAnsi="仿宋" w:eastAsia="仿宋" w:cs="仿宋"/>
          <w:szCs w:val="21"/>
          <w:highlight w:val="none"/>
          <w:lang w:eastAsia="zh-CN"/>
        </w:rPr>
      </w:pPr>
      <w:r>
        <w:rPr>
          <w:rFonts w:hint="eastAsia" w:ascii="仿宋" w:hAnsi="仿宋" w:eastAsia="仿宋" w:cs="仿宋"/>
          <w:szCs w:val="21"/>
          <w:highlight w:val="none"/>
          <w:lang w:eastAsia="zh-CN"/>
        </w:rPr>
        <w:t>双方确认乙方</w:t>
      </w:r>
      <w:r>
        <w:rPr>
          <w:rFonts w:hint="eastAsia" w:ascii="仿宋" w:hAnsi="仿宋" w:eastAsia="仿宋" w:cs="仿宋"/>
          <w:szCs w:val="21"/>
          <w:highlight w:val="none"/>
          <w:lang w:val="en-US" w:eastAsia="zh-CN"/>
        </w:rPr>
        <w:t>负责招商</w:t>
      </w:r>
      <w:r>
        <w:rPr>
          <w:rFonts w:hint="eastAsia" w:ascii="仿宋" w:hAnsi="仿宋" w:eastAsia="仿宋" w:cs="仿宋"/>
          <w:szCs w:val="21"/>
          <w:highlight w:val="none"/>
          <w:lang w:eastAsia="zh-CN"/>
        </w:rPr>
        <w:t>服务的范围为附件一受托资产平面图中</w:t>
      </w:r>
      <w:r>
        <w:rPr>
          <w:rFonts w:hint="eastAsia" w:ascii="仿宋" w:hAnsi="仿宋" w:eastAsia="仿宋" w:cs="仿宋"/>
          <w:szCs w:val="21"/>
          <w:highlight w:val="none"/>
          <w:lang w:val="en-US" w:eastAsia="zh-CN"/>
        </w:rPr>
        <w:t>双方加盖公章确认的</w:t>
      </w:r>
      <w:r>
        <w:rPr>
          <w:rFonts w:hint="eastAsia" w:ascii="仿宋" w:hAnsi="仿宋" w:eastAsia="仿宋" w:cs="仿宋"/>
          <w:szCs w:val="21"/>
          <w:highlight w:val="none"/>
          <w:lang w:eastAsia="zh-CN"/>
        </w:rPr>
        <w:t>物流仓储空间（“</w:t>
      </w:r>
      <w:r>
        <w:rPr>
          <w:rFonts w:hint="eastAsia" w:ascii="仿宋" w:hAnsi="仿宋" w:eastAsia="仿宋" w:cs="仿宋"/>
          <w:szCs w:val="21"/>
          <w:highlight w:val="none"/>
          <w:lang w:val="en-US" w:eastAsia="zh-CN"/>
        </w:rPr>
        <w:t>本项目</w:t>
      </w: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或“本物业”</w:t>
      </w: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 xml:space="preserve">本物业位于 </w:t>
      </w:r>
      <w:r>
        <w:rPr>
          <w:rFonts w:hint="eastAsia"/>
          <w:szCs w:val="21"/>
          <w:highlight w:val="none"/>
          <w:lang w:eastAsia="zh-CN"/>
        </w:rPr>
        <w:t>【</w:t>
      </w:r>
      <w:r>
        <w:rPr>
          <w:rFonts w:hint="eastAsia"/>
          <w:szCs w:val="21"/>
          <w:highlight w:val="none"/>
          <w:lang w:val="en-US" w:eastAsia="zh-CN"/>
        </w:rPr>
        <w:t xml:space="preserve">                         </w:t>
      </w:r>
      <w:r>
        <w:rPr>
          <w:rFonts w:hint="eastAsia"/>
          <w:szCs w:val="21"/>
          <w:highlight w:val="none"/>
          <w:lang w:eastAsia="zh-CN"/>
        </w:rPr>
        <w:t>】，</w:t>
      </w:r>
      <w:r>
        <w:rPr>
          <w:rFonts w:hint="eastAsia" w:ascii="仿宋" w:hAnsi="仿宋" w:eastAsia="仿宋" w:cs="仿宋"/>
          <w:szCs w:val="21"/>
          <w:highlight w:val="none"/>
          <w:lang w:eastAsia="zh-CN"/>
        </w:rPr>
        <w:t>总可租赁面积约为【    】平方米（“</w:t>
      </w:r>
      <w:r>
        <w:rPr>
          <w:rFonts w:hint="eastAsia" w:ascii="仿宋" w:hAnsi="仿宋" w:eastAsia="仿宋" w:cs="仿宋"/>
          <w:szCs w:val="21"/>
          <w:highlight w:val="none"/>
          <w:lang w:val="en-US" w:eastAsia="zh-CN"/>
        </w:rPr>
        <w:t>招商服务面积</w:t>
      </w:r>
      <w:r>
        <w:rPr>
          <w:rFonts w:hint="eastAsia" w:ascii="仿宋" w:hAnsi="仿宋" w:eastAsia="仿宋" w:cs="仿宋"/>
          <w:szCs w:val="21"/>
          <w:highlight w:val="none"/>
          <w:lang w:eastAsia="zh-CN"/>
        </w:rPr>
        <w:t>”），实际可出租面积由双方根据本项目竣工后实际情况以书面方式确认。</w:t>
      </w:r>
    </w:p>
    <w:p>
      <w:pPr>
        <w:pStyle w:val="3"/>
        <w:numPr>
          <w:ilvl w:val="0"/>
          <w:numId w:val="2"/>
        </w:numPr>
        <w:spacing w:before="50" w:after="156" w:afterLines="50" w:line="400" w:lineRule="exact"/>
        <w:ind w:firstLineChars="0"/>
        <w:jc w:val="both"/>
        <w:rPr>
          <w:rFonts w:ascii="仿宋" w:hAnsi="仿宋" w:eastAsia="仿宋" w:cs="仿宋"/>
          <w:szCs w:val="21"/>
          <w:highlight w:val="none"/>
          <w:lang w:eastAsia="zh-CN"/>
        </w:rPr>
      </w:pPr>
      <w:r>
        <w:rPr>
          <w:rFonts w:hint="eastAsia" w:ascii="仿宋" w:hAnsi="仿宋" w:eastAsia="仿宋" w:cs="仿宋"/>
          <w:szCs w:val="21"/>
          <w:highlight w:val="none"/>
          <w:lang w:eastAsia="zh-CN"/>
        </w:rPr>
        <w:t>不在乙方</w:t>
      </w:r>
      <w:r>
        <w:rPr>
          <w:rFonts w:hint="eastAsia" w:ascii="仿宋" w:hAnsi="仿宋" w:eastAsia="仿宋" w:cs="仿宋"/>
          <w:szCs w:val="21"/>
          <w:highlight w:val="none"/>
          <w:lang w:val="en-US" w:eastAsia="zh-CN"/>
        </w:rPr>
        <w:t>招商</w:t>
      </w:r>
      <w:r>
        <w:rPr>
          <w:rFonts w:hint="eastAsia" w:ascii="仿宋" w:hAnsi="仿宋" w:eastAsia="仿宋" w:cs="仿宋"/>
          <w:szCs w:val="21"/>
          <w:highlight w:val="none"/>
          <w:lang w:eastAsia="zh-CN"/>
        </w:rPr>
        <w:t>服务范围的招商租赁由甲方负责，不</w:t>
      </w:r>
      <w:r>
        <w:rPr>
          <w:rFonts w:hint="eastAsia" w:ascii="仿宋" w:hAnsi="仿宋" w:eastAsia="仿宋" w:cs="仿宋"/>
          <w:szCs w:val="21"/>
          <w:highlight w:val="none"/>
          <w:lang w:val="en-US" w:eastAsia="zh-CN"/>
        </w:rPr>
        <w:t>适用</w:t>
      </w:r>
      <w:r>
        <w:rPr>
          <w:rFonts w:hint="eastAsia" w:ascii="仿宋" w:hAnsi="仿宋" w:eastAsia="仿宋" w:cs="仿宋"/>
          <w:szCs w:val="21"/>
          <w:highlight w:val="none"/>
          <w:lang w:eastAsia="zh-CN"/>
        </w:rPr>
        <w:t>本合同的约定。</w:t>
      </w:r>
    </w:p>
    <w:p>
      <w:pPr>
        <w:pStyle w:val="2"/>
        <w:spacing w:before="50" w:after="156" w:afterLines="50"/>
        <w:ind w:left="360" w:firstLineChars="0"/>
        <w:jc w:val="both"/>
        <w:rPr>
          <w:highlight w:val="none"/>
        </w:rPr>
      </w:pPr>
      <w:r>
        <w:rPr>
          <w:rFonts w:hint="eastAsia"/>
          <w:highlight w:val="none"/>
        </w:rPr>
        <w:t>服务内容</w:t>
      </w:r>
    </w:p>
    <w:p>
      <w:pPr>
        <w:pStyle w:val="3"/>
        <w:numPr>
          <w:ilvl w:val="0"/>
          <w:numId w:val="3"/>
        </w:numPr>
        <w:spacing w:before="156" w:beforeLines="50" w:after="156" w:afterLines="50" w:line="400" w:lineRule="exact"/>
        <w:ind w:firstLineChars="0"/>
        <w:jc w:val="both"/>
        <w:rPr>
          <w:rFonts w:ascii="仿宋" w:hAnsi="仿宋" w:eastAsia="仿宋" w:cs="仿宋"/>
          <w:szCs w:val="21"/>
          <w:highlight w:val="none"/>
          <w:lang w:eastAsia="zh-CN"/>
        </w:rPr>
      </w:pPr>
      <w:bookmarkStart w:id="1" w:name="_Hlk201914418"/>
      <w:r>
        <w:rPr>
          <w:rFonts w:hint="eastAsia" w:ascii="仿宋" w:hAnsi="仿宋" w:eastAsia="仿宋" w:cs="仿宋"/>
          <w:szCs w:val="21"/>
          <w:highlight w:val="none"/>
          <w:lang w:eastAsia="zh-CN"/>
        </w:rPr>
        <w:t>乙方在服务期内为甲方提供</w:t>
      </w:r>
      <w:r>
        <w:rPr>
          <w:rFonts w:hint="eastAsia" w:ascii="仿宋" w:hAnsi="仿宋" w:eastAsia="仿宋" w:cs="仿宋"/>
          <w:szCs w:val="21"/>
          <w:highlight w:val="none"/>
          <w:lang w:val="en-US" w:eastAsia="zh-CN"/>
        </w:rPr>
        <w:t>本物业</w:t>
      </w:r>
      <w:r>
        <w:rPr>
          <w:rFonts w:hint="eastAsia" w:ascii="仿宋" w:hAnsi="仿宋" w:eastAsia="仿宋" w:cs="仿宋"/>
          <w:szCs w:val="21"/>
          <w:highlight w:val="none"/>
          <w:lang w:eastAsia="zh-CN"/>
        </w:rPr>
        <w:t>服务</w:t>
      </w:r>
      <w:r>
        <w:rPr>
          <w:rFonts w:hint="eastAsia" w:ascii="仿宋" w:hAnsi="仿宋" w:eastAsia="仿宋" w:cs="仿宋"/>
          <w:szCs w:val="21"/>
          <w:highlight w:val="none"/>
          <w:lang w:val="en-US" w:eastAsia="zh-CN"/>
        </w:rPr>
        <w:t>范围内</w:t>
      </w:r>
      <w:r>
        <w:rPr>
          <w:rFonts w:hint="eastAsia" w:ascii="仿宋" w:hAnsi="仿宋" w:eastAsia="仿宋" w:cs="仿宋"/>
          <w:szCs w:val="21"/>
          <w:highlight w:val="none"/>
          <w:lang w:eastAsia="zh-CN"/>
        </w:rPr>
        <w:t>的招商</w:t>
      </w:r>
      <w:r>
        <w:rPr>
          <w:rFonts w:hint="eastAsia" w:ascii="仿宋" w:hAnsi="仿宋" w:eastAsia="仿宋" w:cs="仿宋"/>
          <w:szCs w:val="21"/>
          <w:highlight w:val="none"/>
          <w:lang w:val="en-US" w:eastAsia="zh-CN"/>
        </w:rPr>
        <w:t>服务</w:t>
      </w:r>
      <w:r>
        <w:rPr>
          <w:rFonts w:hint="eastAsia" w:ascii="仿宋" w:hAnsi="仿宋" w:eastAsia="仿宋" w:cs="仿宋"/>
          <w:szCs w:val="21"/>
          <w:highlight w:val="none"/>
          <w:lang w:eastAsia="zh-CN"/>
        </w:rPr>
        <w:t>。由乙方</w:t>
      </w:r>
      <w:r>
        <w:rPr>
          <w:rFonts w:hint="eastAsia" w:ascii="仿宋" w:hAnsi="仿宋" w:eastAsia="仿宋" w:cs="仿宋"/>
          <w:szCs w:val="21"/>
          <w:highlight w:val="none"/>
          <w:lang w:val="en-US" w:eastAsia="zh-CN"/>
        </w:rPr>
        <w:t>配合</w:t>
      </w:r>
      <w:r>
        <w:rPr>
          <w:rFonts w:hint="eastAsia" w:ascii="仿宋" w:hAnsi="仿宋" w:eastAsia="仿宋" w:cs="仿宋"/>
          <w:szCs w:val="21"/>
          <w:highlight w:val="none"/>
          <w:lang w:eastAsia="zh-CN"/>
        </w:rPr>
        <w:t>负责</w:t>
      </w:r>
      <w:r>
        <w:rPr>
          <w:rFonts w:hint="eastAsia" w:ascii="仿宋" w:hAnsi="仿宋" w:eastAsia="仿宋" w:cs="仿宋"/>
          <w:szCs w:val="21"/>
          <w:highlight w:val="none"/>
          <w:lang w:val="en-US" w:eastAsia="zh-CN"/>
        </w:rPr>
        <w:t>本项目招商服务面积范围内</w:t>
      </w:r>
      <w:r>
        <w:rPr>
          <w:rFonts w:hint="eastAsia" w:ascii="仿宋" w:hAnsi="仿宋" w:eastAsia="仿宋" w:cs="仿宋"/>
          <w:szCs w:val="21"/>
          <w:highlight w:val="none"/>
          <w:lang w:eastAsia="zh-CN"/>
        </w:rPr>
        <w:t>从租赁策略制定、客户开发、项目带看、租约谈判直至签署的租赁全流程服务。乙方是甲方项目</w:t>
      </w:r>
      <w:r>
        <w:rPr>
          <w:rFonts w:hint="eastAsia" w:ascii="仿宋" w:hAnsi="仿宋" w:eastAsia="仿宋" w:cs="仿宋"/>
          <w:szCs w:val="21"/>
          <w:highlight w:val="none"/>
          <w:lang w:val="en-US" w:eastAsia="zh-CN"/>
        </w:rPr>
        <w:t>招商服务面积范围内</w:t>
      </w:r>
      <w:r>
        <w:rPr>
          <w:rFonts w:hint="eastAsia" w:ascii="仿宋" w:hAnsi="仿宋" w:eastAsia="仿宋" w:cs="仿宋"/>
          <w:szCs w:val="21"/>
          <w:highlight w:val="none"/>
          <w:lang w:eastAsia="zh-CN"/>
        </w:rPr>
        <w:t>租金报价及谈判的</w:t>
      </w:r>
      <w:r>
        <w:rPr>
          <w:rFonts w:hint="eastAsia" w:ascii="仿宋" w:hAnsi="仿宋" w:eastAsia="仿宋" w:cs="仿宋"/>
          <w:szCs w:val="21"/>
          <w:highlight w:val="none"/>
          <w:lang w:val="en-US" w:eastAsia="zh-CN"/>
        </w:rPr>
        <w:t>非</w:t>
      </w:r>
      <w:r>
        <w:rPr>
          <w:rFonts w:hint="eastAsia" w:ascii="仿宋" w:hAnsi="仿宋" w:eastAsia="仿宋" w:cs="仿宋"/>
          <w:szCs w:val="21"/>
          <w:highlight w:val="none"/>
          <w:lang w:eastAsia="zh-CN"/>
        </w:rPr>
        <w:t>唯一信息出口，</w:t>
      </w:r>
      <w:r>
        <w:rPr>
          <w:rFonts w:hint="eastAsia" w:ascii="仿宋" w:hAnsi="仿宋" w:eastAsia="仿宋" w:cs="仿宋"/>
          <w:szCs w:val="21"/>
          <w:highlight w:val="none"/>
          <w:lang w:val="en-US" w:eastAsia="zh-CN"/>
        </w:rPr>
        <w:t>甲方也可以委托其他主体提供相关服务，</w:t>
      </w:r>
      <w:r>
        <w:rPr>
          <w:rFonts w:hint="eastAsia" w:ascii="仿宋" w:hAnsi="仿宋" w:eastAsia="仿宋" w:cs="仿宋"/>
          <w:highlight w:val="none"/>
          <w:lang w:val="en-US" w:eastAsia="zh-CN"/>
        </w:rPr>
        <w:t>甲方拥有项目招商及租赁合同的最终决策权</w:t>
      </w:r>
      <w:r>
        <w:rPr>
          <w:rFonts w:hint="eastAsia" w:ascii="仿宋" w:hAnsi="仿宋" w:eastAsia="仿宋" w:cs="仿宋"/>
          <w:color w:val="000000" w:themeColor="text1"/>
          <w:szCs w:val="21"/>
          <w:highlight w:val="none"/>
          <w:lang w:eastAsia="zh-CN"/>
          <w14:textFill>
            <w14:solidFill>
              <w14:schemeClr w14:val="tx1"/>
            </w14:solidFill>
          </w14:textFill>
        </w:rPr>
        <w:t>。</w:t>
      </w:r>
    </w:p>
    <w:bookmarkEnd w:id="1"/>
    <w:p>
      <w:pPr>
        <w:pStyle w:val="3"/>
        <w:numPr>
          <w:ilvl w:val="0"/>
          <w:numId w:val="3"/>
        </w:numPr>
        <w:spacing w:before="156" w:beforeLines="50" w:after="156" w:afterLines="50" w:line="400" w:lineRule="exact"/>
        <w:ind w:firstLineChars="0"/>
        <w:jc w:val="both"/>
        <w:rPr>
          <w:rFonts w:ascii="仿宋" w:hAnsi="仿宋" w:eastAsia="仿宋" w:cs="仿宋"/>
          <w:szCs w:val="21"/>
          <w:highlight w:val="none"/>
          <w:lang w:eastAsia="zh-CN"/>
        </w:rPr>
      </w:pPr>
      <w:r>
        <w:rPr>
          <w:rFonts w:hint="eastAsia" w:ascii="仿宋" w:hAnsi="仿宋" w:eastAsia="仿宋" w:cs="仿宋"/>
          <w:szCs w:val="21"/>
          <w:highlight w:val="none"/>
          <w:lang w:eastAsia="zh-CN"/>
        </w:rPr>
        <w:t>乙方应按照本合同第1</w:t>
      </w:r>
      <w:r>
        <w:rPr>
          <w:rFonts w:ascii="仿宋" w:hAnsi="仿宋" w:eastAsia="仿宋" w:cs="仿宋"/>
          <w:szCs w:val="21"/>
          <w:highlight w:val="none"/>
          <w:lang w:eastAsia="zh-CN"/>
        </w:rPr>
        <w:t>1</w:t>
      </w:r>
      <w:r>
        <w:rPr>
          <w:rFonts w:hint="eastAsia" w:ascii="仿宋" w:hAnsi="仿宋" w:eastAsia="仿宋" w:cs="仿宋"/>
          <w:szCs w:val="21"/>
          <w:highlight w:val="none"/>
          <w:lang w:eastAsia="zh-CN"/>
        </w:rPr>
        <w:t>条约定的出租</w:t>
      </w:r>
      <w:r>
        <w:rPr>
          <w:rFonts w:hint="eastAsia" w:ascii="仿宋" w:hAnsi="仿宋" w:eastAsia="仿宋" w:cs="仿宋"/>
          <w:szCs w:val="21"/>
          <w:highlight w:val="none"/>
          <w:lang w:val="en-US" w:eastAsia="zh-CN"/>
        </w:rPr>
        <w:t>面积</w:t>
      </w:r>
      <w:r>
        <w:rPr>
          <w:rFonts w:hint="eastAsia" w:ascii="仿宋" w:hAnsi="仿宋" w:eastAsia="仿宋" w:cs="仿宋"/>
          <w:szCs w:val="21"/>
          <w:highlight w:val="none"/>
          <w:lang w:eastAsia="zh-CN"/>
        </w:rPr>
        <w:t>目标推进项目招商租赁工作，按照双方认可的租赁策略、商务报价提供服务，</w:t>
      </w:r>
      <w:r>
        <w:rPr>
          <w:rFonts w:hint="eastAsia" w:ascii="仿宋" w:hAnsi="仿宋" w:eastAsia="仿宋" w:cs="仿宋"/>
          <w:szCs w:val="21"/>
          <w:highlight w:val="none"/>
          <w:lang w:val="en-US" w:eastAsia="zh-CN"/>
        </w:rPr>
        <w:t>乙方</w:t>
      </w:r>
      <w:r>
        <w:rPr>
          <w:rFonts w:hint="eastAsia" w:ascii="仿宋" w:hAnsi="仿宋" w:eastAsia="仿宋" w:cs="仿宋"/>
          <w:szCs w:val="21"/>
          <w:highlight w:val="none"/>
          <w:lang w:eastAsia="zh-CN"/>
        </w:rPr>
        <w:t>不得</w:t>
      </w:r>
      <w:r>
        <w:rPr>
          <w:rFonts w:hint="eastAsia" w:ascii="仿宋" w:hAnsi="仿宋" w:eastAsia="仿宋" w:cs="仿宋"/>
          <w:szCs w:val="21"/>
          <w:highlight w:val="none"/>
          <w:lang w:val="en-US" w:eastAsia="zh-CN"/>
        </w:rPr>
        <w:t>对外以甲方名义对本项目进行虚假宣传或不实陈述，不得</w:t>
      </w:r>
      <w:r>
        <w:rPr>
          <w:rFonts w:hint="eastAsia" w:ascii="仿宋" w:hAnsi="仿宋" w:eastAsia="仿宋" w:cs="仿宋"/>
          <w:szCs w:val="21"/>
          <w:highlight w:val="none"/>
          <w:lang w:eastAsia="zh-CN"/>
        </w:rPr>
        <w:t>损害甲方的合法权益。</w:t>
      </w:r>
    </w:p>
    <w:p>
      <w:pPr>
        <w:pStyle w:val="3"/>
        <w:numPr>
          <w:ilvl w:val="0"/>
          <w:numId w:val="3"/>
        </w:numPr>
        <w:spacing w:before="156" w:beforeLines="50" w:after="156" w:afterLines="50" w:line="400" w:lineRule="exact"/>
        <w:ind w:firstLineChars="0"/>
        <w:jc w:val="both"/>
        <w:rPr>
          <w:rFonts w:ascii="仿宋" w:hAnsi="仿宋" w:eastAsia="仿宋" w:cs="仿宋"/>
          <w:szCs w:val="21"/>
          <w:highlight w:val="none"/>
          <w:lang w:eastAsia="zh-CN"/>
        </w:rPr>
      </w:pPr>
      <w:r>
        <w:rPr>
          <w:rFonts w:hint="eastAsia" w:ascii="仿宋" w:hAnsi="仿宋" w:eastAsia="仿宋" w:cs="仿宋"/>
          <w:szCs w:val="21"/>
          <w:highlight w:val="none"/>
          <w:lang w:eastAsia="zh-CN"/>
        </w:rPr>
        <w:t>乙方提供本</w:t>
      </w:r>
      <w:r>
        <w:rPr>
          <w:rFonts w:hint="eastAsia" w:ascii="仿宋" w:hAnsi="仿宋" w:eastAsia="仿宋" w:cs="仿宋"/>
          <w:szCs w:val="21"/>
          <w:highlight w:val="none"/>
          <w:lang w:val="en-US" w:eastAsia="zh-CN"/>
        </w:rPr>
        <w:t>合同约定招商</w:t>
      </w:r>
      <w:r>
        <w:rPr>
          <w:rFonts w:hint="eastAsia" w:ascii="仿宋" w:hAnsi="仿宋" w:eastAsia="仿宋" w:cs="仿宋"/>
          <w:szCs w:val="21"/>
          <w:highlight w:val="none"/>
          <w:lang w:eastAsia="zh-CN"/>
        </w:rPr>
        <w:t>服务的目标是促成甲方与目标客户直接进行租约签订，</w:t>
      </w:r>
      <w:r>
        <w:rPr>
          <w:rFonts w:hint="eastAsia" w:ascii="仿宋" w:hAnsi="仿宋" w:eastAsia="仿宋" w:cs="仿宋"/>
          <w:szCs w:val="21"/>
          <w:highlight w:val="none"/>
          <w:lang w:val="en-US" w:eastAsia="zh-CN"/>
        </w:rPr>
        <w:t>乙方不得直接与目标客户签约，或向目标客户收取任何费用</w:t>
      </w:r>
      <w:r>
        <w:rPr>
          <w:rFonts w:hint="eastAsia" w:ascii="仿宋" w:hAnsi="仿宋" w:eastAsia="仿宋" w:cs="仿宋"/>
          <w:szCs w:val="21"/>
          <w:highlight w:val="none"/>
          <w:lang w:eastAsia="zh-CN"/>
        </w:rPr>
        <w:t>。甲方应在租约签署之后按照本合同约定条件向乙方支付相应的招商佣金费。</w:t>
      </w:r>
    </w:p>
    <w:p>
      <w:pPr>
        <w:pStyle w:val="3"/>
        <w:numPr>
          <w:ilvl w:val="0"/>
          <w:numId w:val="3"/>
        </w:numPr>
        <w:spacing w:before="156" w:beforeLines="50" w:after="156" w:afterLines="50" w:line="400" w:lineRule="exact"/>
        <w:ind w:firstLineChars="0"/>
        <w:jc w:val="both"/>
        <w:rPr>
          <w:rFonts w:ascii="仿宋" w:hAnsi="仿宋" w:eastAsia="仿宋" w:cs="仿宋"/>
          <w:szCs w:val="21"/>
          <w:highlight w:val="none"/>
          <w:lang w:eastAsia="zh-CN"/>
        </w:rPr>
      </w:pPr>
      <w:r>
        <w:rPr>
          <w:rFonts w:hint="eastAsia" w:ascii="仿宋" w:hAnsi="仿宋" w:eastAsia="仿宋" w:cs="仿宋"/>
          <w:szCs w:val="21"/>
          <w:highlight w:val="none"/>
          <w:lang w:eastAsia="zh-CN"/>
        </w:rPr>
        <w:t>在服务期内，乙方应指定</w:t>
      </w:r>
      <w:r>
        <w:rPr>
          <w:rFonts w:hint="eastAsia" w:ascii="仿宋" w:hAnsi="仿宋" w:eastAsia="仿宋" w:cs="仿宋"/>
          <w:szCs w:val="21"/>
          <w:highlight w:val="none"/>
          <w:lang w:val="en-US" w:eastAsia="zh-CN"/>
        </w:rPr>
        <w:t>招商团队</w:t>
      </w:r>
      <w:r>
        <w:rPr>
          <w:rFonts w:hint="eastAsia" w:ascii="仿宋" w:hAnsi="仿宋" w:eastAsia="仿宋" w:cs="仿宋"/>
          <w:szCs w:val="21"/>
          <w:highlight w:val="none"/>
          <w:lang w:eastAsia="zh-CN"/>
        </w:rPr>
        <w:t>负责为本项目提供招商代理服务，乙方应自行承担招租推广活动产生的一切费用（包括但不限于交通费、差旅费、</w:t>
      </w:r>
      <w:r>
        <w:rPr>
          <w:rFonts w:hint="eastAsia" w:ascii="仿宋" w:hAnsi="仿宋" w:eastAsia="仿宋" w:cs="仿宋"/>
          <w:szCs w:val="21"/>
          <w:highlight w:val="none"/>
          <w:lang w:val="en-US" w:eastAsia="zh-CN"/>
        </w:rPr>
        <w:t>物料费</w:t>
      </w:r>
      <w:r>
        <w:rPr>
          <w:rFonts w:hint="eastAsia" w:ascii="仿宋" w:hAnsi="仿宋" w:eastAsia="仿宋" w:cs="仿宋"/>
          <w:szCs w:val="21"/>
          <w:highlight w:val="none"/>
          <w:lang w:eastAsia="zh-CN"/>
        </w:rPr>
        <w:t>等），但</w:t>
      </w:r>
      <w:r>
        <w:rPr>
          <w:rFonts w:hint="eastAsia" w:ascii="仿宋" w:hAnsi="仿宋" w:eastAsia="仿宋" w:cs="仿宋"/>
          <w:szCs w:val="21"/>
          <w:highlight w:val="none"/>
          <w:lang w:val="en-US" w:eastAsia="zh-CN"/>
        </w:rPr>
        <w:t>开展</w:t>
      </w:r>
      <w:r>
        <w:rPr>
          <w:rFonts w:hint="eastAsia" w:ascii="仿宋" w:hAnsi="仿宋" w:eastAsia="仿宋" w:cs="仿宋"/>
          <w:szCs w:val="21"/>
          <w:highlight w:val="none"/>
          <w:lang w:eastAsia="zh-CN"/>
        </w:rPr>
        <w:t>与本项目租赁有关的一切推广活动、</w:t>
      </w:r>
      <w:r>
        <w:rPr>
          <w:rFonts w:hint="eastAsia" w:ascii="仿宋" w:hAnsi="仿宋" w:eastAsia="仿宋" w:cs="仿宋"/>
          <w:szCs w:val="21"/>
          <w:highlight w:val="none"/>
          <w:lang w:val="en-US" w:eastAsia="zh-CN"/>
        </w:rPr>
        <w:t>活动物料</w:t>
      </w:r>
      <w:r>
        <w:rPr>
          <w:rFonts w:hint="eastAsia" w:ascii="仿宋" w:hAnsi="仿宋" w:eastAsia="仿宋" w:cs="仿宋"/>
          <w:szCs w:val="21"/>
          <w:highlight w:val="none"/>
          <w:lang w:eastAsia="zh-CN"/>
        </w:rPr>
        <w:t>应</w:t>
      </w:r>
      <w:r>
        <w:rPr>
          <w:rFonts w:hint="eastAsia" w:ascii="仿宋" w:hAnsi="仿宋" w:eastAsia="仿宋" w:cs="仿宋"/>
          <w:szCs w:val="21"/>
          <w:highlight w:val="none"/>
          <w:lang w:val="en-US" w:eastAsia="zh-CN"/>
        </w:rPr>
        <w:t>事先</w:t>
      </w:r>
      <w:r>
        <w:rPr>
          <w:rFonts w:hint="eastAsia" w:ascii="仿宋" w:hAnsi="仿宋" w:eastAsia="仿宋" w:cs="仿宋"/>
          <w:szCs w:val="21"/>
          <w:highlight w:val="none"/>
          <w:lang w:eastAsia="zh-CN"/>
        </w:rPr>
        <w:t>征得甲方的</w:t>
      </w:r>
      <w:r>
        <w:rPr>
          <w:rFonts w:hint="eastAsia" w:ascii="仿宋" w:hAnsi="仿宋" w:eastAsia="仿宋" w:cs="仿宋"/>
          <w:szCs w:val="21"/>
          <w:highlight w:val="none"/>
          <w:lang w:val="en-US" w:eastAsia="zh-CN"/>
        </w:rPr>
        <w:t>书面</w:t>
      </w:r>
      <w:r>
        <w:rPr>
          <w:rFonts w:hint="eastAsia" w:ascii="仿宋" w:hAnsi="仿宋" w:eastAsia="仿宋" w:cs="仿宋"/>
          <w:szCs w:val="21"/>
          <w:highlight w:val="none"/>
          <w:lang w:eastAsia="zh-CN"/>
        </w:rPr>
        <w:t>同意；定期与甲方指定项目经理进行汇报及沟通招商相关的各项事宜。</w:t>
      </w:r>
    </w:p>
    <w:p>
      <w:pPr>
        <w:pStyle w:val="3"/>
        <w:numPr>
          <w:ilvl w:val="0"/>
          <w:numId w:val="3"/>
        </w:numPr>
        <w:spacing w:before="156" w:beforeLines="50" w:after="156" w:afterLines="50" w:line="400" w:lineRule="exact"/>
        <w:ind w:firstLineChars="0"/>
        <w:jc w:val="both"/>
        <w:rPr>
          <w:rFonts w:ascii="仿宋" w:hAnsi="仿宋" w:eastAsia="仿宋" w:cs="仿宋"/>
          <w:szCs w:val="21"/>
          <w:highlight w:val="none"/>
          <w:lang w:eastAsia="zh-CN"/>
        </w:rPr>
      </w:pPr>
      <w:r>
        <w:rPr>
          <w:rFonts w:hint="eastAsia" w:ascii="仿宋" w:hAnsi="仿宋" w:eastAsia="仿宋" w:cs="仿宋"/>
          <w:szCs w:val="21"/>
          <w:highlight w:val="none"/>
          <w:lang w:eastAsia="zh-CN"/>
        </w:rPr>
        <w:t>乙方根据实际的租赁情况与市场竞争态势，对项目未来租金报价策略及招商策略每</w:t>
      </w:r>
      <w:r>
        <w:rPr>
          <w:rFonts w:hint="eastAsia" w:ascii="仿宋" w:hAnsi="仿宋" w:eastAsia="仿宋" w:cs="仿宋"/>
          <w:szCs w:val="21"/>
          <w:highlight w:val="none"/>
          <w:lang w:val="en-US" w:eastAsia="zh-CN"/>
        </w:rPr>
        <w:t>三</w:t>
      </w:r>
      <w:r>
        <w:rPr>
          <w:rFonts w:hint="eastAsia" w:ascii="仿宋" w:hAnsi="仿宋" w:eastAsia="仿宋" w:cs="仿宋"/>
          <w:szCs w:val="21"/>
          <w:highlight w:val="none"/>
          <w:lang w:eastAsia="zh-CN"/>
        </w:rPr>
        <w:t>个月向甲方以书面报告的形式提供相应调整建议。双方应确保本项目所执行的价格策略符合市场实际的竞争态势，共同合理提升本项目租赁收益。</w:t>
      </w:r>
    </w:p>
    <w:p>
      <w:pPr>
        <w:pStyle w:val="3"/>
        <w:numPr>
          <w:ilvl w:val="0"/>
          <w:numId w:val="3"/>
        </w:numPr>
        <w:spacing w:before="156" w:beforeLines="50" w:after="156" w:afterLines="50" w:line="400" w:lineRule="exact"/>
        <w:ind w:firstLineChars="0"/>
        <w:jc w:val="both"/>
        <w:rPr>
          <w:rFonts w:ascii="仿宋" w:hAnsi="仿宋" w:eastAsia="仿宋" w:cs="仿宋"/>
          <w:szCs w:val="21"/>
          <w:highlight w:val="none"/>
          <w:lang w:eastAsia="zh-CN"/>
        </w:rPr>
      </w:pPr>
      <w:r>
        <w:rPr>
          <w:rFonts w:hint="eastAsia" w:ascii="仿宋" w:hAnsi="仿宋" w:eastAsia="仿宋" w:cs="仿宋"/>
          <w:szCs w:val="21"/>
          <w:highlight w:val="none"/>
          <w:lang w:eastAsia="zh-CN"/>
        </w:rPr>
        <w:t>乙方项目经理应根据租赁</w:t>
      </w:r>
      <w:r>
        <w:rPr>
          <w:rFonts w:hint="eastAsia" w:ascii="仿宋" w:hAnsi="仿宋" w:eastAsia="仿宋" w:cs="仿宋"/>
          <w:szCs w:val="21"/>
          <w:highlight w:val="none"/>
          <w:lang w:val="en-US" w:eastAsia="zh-CN"/>
        </w:rPr>
        <w:t>面积</w:t>
      </w:r>
      <w:r>
        <w:rPr>
          <w:rFonts w:hint="eastAsia" w:ascii="仿宋" w:hAnsi="仿宋" w:eastAsia="仿宋" w:cs="仿宋"/>
          <w:szCs w:val="21"/>
          <w:highlight w:val="none"/>
          <w:lang w:eastAsia="zh-CN"/>
        </w:rPr>
        <w:t>目标，按照约定的工作制度和要求开展招商代理服务，常态化向甲方沟通反馈项目的招商租赁进展情况，以每周为频次向甲方书面汇报增量客户拓展和存量客户更新的情况，以每月为频次组织甲乙方相关人员参加线上或线下会议，汇报招商租赁进展情况，以及与招商租赁有关的问题反馈和解决方案。</w:t>
      </w:r>
    </w:p>
    <w:p>
      <w:pPr>
        <w:pStyle w:val="3"/>
        <w:numPr>
          <w:ilvl w:val="0"/>
          <w:numId w:val="3"/>
        </w:numPr>
        <w:spacing w:before="156" w:beforeLines="50" w:after="156" w:afterLines="50" w:line="400" w:lineRule="exact"/>
        <w:ind w:firstLineChars="0"/>
        <w:jc w:val="both"/>
        <w:rPr>
          <w:rFonts w:ascii="仿宋" w:hAnsi="仿宋" w:eastAsia="仿宋" w:cs="仿宋"/>
          <w:szCs w:val="21"/>
          <w:highlight w:val="none"/>
          <w:lang w:eastAsia="zh-CN"/>
        </w:rPr>
      </w:pPr>
      <w:r>
        <w:rPr>
          <w:rFonts w:hint="eastAsia" w:ascii="仿宋" w:hAnsi="仿宋" w:eastAsia="仿宋" w:cs="仿宋"/>
          <w:szCs w:val="21"/>
          <w:highlight w:val="none"/>
          <w:lang w:eastAsia="zh-CN"/>
        </w:rPr>
        <w:t>乙方无权代收</w:t>
      </w:r>
      <w:r>
        <w:rPr>
          <w:rFonts w:hint="eastAsia" w:ascii="仿宋" w:hAnsi="仿宋" w:eastAsia="仿宋" w:cs="仿宋"/>
          <w:szCs w:val="21"/>
          <w:highlight w:val="none"/>
          <w:lang w:val="en-US" w:eastAsia="zh-CN"/>
        </w:rPr>
        <w:t>租金</w:t>
      </w:r>
      <w:r>
        <w:rPr>
          <w:rFonts w:hint="eastAsia" w:ascii="仿宋" w:hAnsi="仿宋" w:eastAsia="仿宋" w:cs="仿宋"/>
          <w:szCs w:val="21"/>
          <w:highlight w:val="none"/>
          <w:lang w:eastAsia="zh-CN"/>
        </w:rPr>
        <w:t>、定金、预付款以及任何其他款项，不得以低于甲方认可的价格租赁本项目物业，不得擅自给客户任何形式的折扣，不得向客户收取未经甲方同意的任何费用。如有上述情况发生，乙方应当在收到甲方书面通知之日起3日内返还私收和挪用的款项，且甲方有权单方解除本协议，并有权利要求乙方支付私收和挪用费用总额3倍的违约金，该违约金不足以弥补甲方损失的，乙方应补足差额。</w:t>
      </w:r>
    </w:p>
    <w:p>
      <w:pPr>
        <w:pStyle w:val="2"/>
        <w:spacing w:before="50" w:after="156" w:afterLines="50"/>
        <w:ind w:left="360" w:firstLineChars="0"/>
        <w:jc w:val="both"/>
        <w:rPr>
          <w:highlight w:val="none"/>
        </w:rPr>
      </w:pPr>
      <w:r>
        <w:rPr>
          <w:rFonts w:hint="eastAsia"/>
          <w:highlight w:val="none"/>
          <w:lang w:val="en-US"/>
        </w:rPr>
        <w:t>授权</w:t>
      </w:r>
    </w:p>
    <w:p>
      <w:pPr>
        <w:pStyle w:val="3"/>
        <w:numPr>
          <w:ilvl w:val="0"/>
          <w:numId w:val="4"/>
        </w:numPr>
        <w:spacing w:before="156" w:beforeLines="50" w:after="156" w:afterLines="50" w:line="400" w:lineRule="exact"/>
        <w:ind w:firstLineChars="0"/>
        <w:jc w:val="both"/>
        <w:rPr>
          <w:rFonts w:ascii="仿宋" w:hAnsi="仿宋" w:eastAsia="仿宋" w:cs="仿宋"/>
          <w:szCs w:val="21"/>
          <w:highlight w:val="none"/>
          <w:lang w:eastAsia="zh-CN"/>
        </w:rPr>
      </w:pPr>
      <w:r>
        <w:rPr>
          <w:rFonts w:hint="eastAsia" w:ascii="仿宋" w:hAnsi="仿宋" w:eastAsia="仿宋" w:cs="仿宋"/>
          <w:szCs w:val="21"/>
          <w:highlight w:val="none"/>
          <w:lang w:eastAsia="zh-CN"/>
        </w:rPr>
        <w:t>乙方是与甲方</w:t>
      </w:r>
      <w:r>
        <w:rPr>
          <w:rFonts w:hint="eastAsia" w:ascii="仿宋" w:hAnsi="仿宋" w:eastAsia="仿宋" w:cs="仿宋"/>
          <w:szCs w:val="21"/>
          <w:highlight w:val="none"/>
          <w:lang w:val="en-US" w:eastAsia="zh-CN"/>
        </w:rPr>
        <w:t>相互</w:t>
      </w:r>
      <w:r>
        <w:rPr>
          <w:rFonts w:hint="eastAsia" w:ascii="仿宋" w:hAnsi="仿宋" w:eastAsia="仿宋" w:cs="仿宋"/>
          <w:szCs w:val="21"/>
          <w:highlight w:val="none"/>
          <w:lang w:eastAsia="zh-CN"/>
        </w:rPr>
        <w:t>独立的</w:t>
      </w:r>
      <w:r>
        <w:rPr>
          <w:rFonts w:hint="eastAsia" w:ascii="仿宋" w:hAnsi="仿宋" w:eastAsia="仿宋" w:cs="仿宋"/>
          <w:szCs w:val="21"/>
          <w:highlight w:val="none"/>
          <w:lang w:val="en-US" w:eastAsia="zh-CN"/>
        </w:rPr>
        <w:t>中介方</w:t>
      </w:r>
      <w:r>
        <w:rPr>
          <w:rFonts w:hint="eastAsia" w:ascii="仿宋" w:hAnsi="仿宋" w:eastAsia="仿宋" w:cs="仿宋"/>
          <w:szCs w:val="21"/>
          <w:highlight w:val="none"/>
          <w:lang w:eastAsia="zh-CN"/>
        </w:rPr>
        <w:t>，而非</w:t>
      </w:r>
      <w:r>
        <w:rPr>
          <w:rFonts w:hint="eastAsia" w:ascii="仿宋" w:hAnsi="仿宋" w:eastAsia="仿宋" w:cs="仿宋"/>
          <w:szCs w:val="21"/>
          <w:highlight w:val="none"/>
          <w:lang w:val="en-US" w:eastAsia="zh-CN"/>
        </w:rPr>
        <w:t>甲方</w:t>
      </w:r>
      <w:r>
        <w:rPr>
          <w:rFonts w:hint="eastAsia" w:ascii="仿宋" w:hAnsi="仿宋" w:eastAsia="仿宋" w:cs="仿宋"/>
          <w:szCs w:val="21"/>
          <w:highlight w:val="none"/>
          <w:lang w:eastAsia="zh-CN"/>
        </w:rPr>
        <w:t>代理人，</w:t>
      </w:r>
      <w:r>
        <w:rPr>
          <w:rFonts w:hint="eastAsia" w:ascii="仿宋" w:hAnsi="仿宋" w:eastAsia="仿宋" w:cs="仿宋"/>
          <w:szCs w:val="21"/>
          <w:highlight w:val="none"/>
          <w:lang w:val="en-US" w:eastAsia="zh-CN"/>
        </w:rPr>
        <w:t>乙方不得对外进行任何误导性宣传</w:t>
      </w:r>
      <w:r>
        <w:rPr>
          <w:rFonts w:hint="eastAsia" w:ascii="仿宋" w:hAnsi="仿宋" w:eastAsia="仿宋" w:cs="仿宋"/>
          <w:szCs w:val="21"/>
          <w:highlight w:val="none"/>
          <w:lang w:eastAsia="zh-CN"/>
        </w:rPr>
        <w:t>。未经甲方事先书面同意，乙方不能代表甲方报价。未经甲方事先书面同意，乙方无权做出关于本合同项下物业的任何陈述与保证、</w:t>
      </w:r>
      <w:r>
        <w:rPr>
          <w:rFonts w:hint="eastAsia" w:ascii="仿宋" w:hAnsi="仿宋" w:eastAsia="仿宋" w:cs="仿宋"/>
          <w:szCs w:val="21"/>
          <w:highlight w:val="none"/>
          <w:lang w:val="en-US" w:eastAsia="zh-CN"/>
        </w:rPr>
        <w:t>承诺</w:t>
      </w:r>
      <w:r>
        <w:rPr>
          <w:rFonts w:hint="eastAsia" w:ascii="仿宋" w:hAnsi="仿宋" w:eastAsia="仿宋" w:cs="仿宋"/>
          <w:szCs w:val="21"/>
          <w:highlight w:val="none"/>
          <w:lang w:eastAsia="zh-CN"/>
        </w:rPr>
        <w:t>，除非这些事实或信息已经包含在乙方准备并经甲方书面批准的租赁材料中，</w:t>
      </w:r>
      <w:r>
        <w:rPr>
          <w:rFonts w:hint="eastAsia" w:ascii="仿宋" w:hAnsi="仿宋" w:eastAsia="仿宋" w:cs="仿宋"/>
          <w:szCs w:val="21"/>
          <w:highlight w:val="none"/>
          <w:lang w:val="en-US" w:eastAsia="zh-CN"/>
        </w:rPr>
        <w:t>如因此造成甲方损失的，由乙方承担赔偿责任</w:t>
      </w:r>
      <w:r>
        <w:rPr>
          <w:rFonts w:hint="eastAsia" w:ascii="仿宋" w:hAnsi="仿宋" w:eastAsia="仿宋" w:cs="仿宋"/>
          <w:szCs w:val="21"/>
          <w:highlight w:val="none"/>
          <w:lang w:eastAsia="zh-CN"/>
        </w:rPr>
        <w:t>。</w:t>
      </w:r>
    </w:p>
    <w:p>
      <w:pPr>
        <w:pStyle w:val="3"/>
        <w:numPr>
          <w:ilvl w:val="0"/>
          <w:numId w:val="4"/>
        </w:numPr>
        <w:spacing w:before="156" w:beforeLines="50" w:after="156" w:afterLines="50" w:line="400" w:lineRule="exact"/>
        <w:ind w:firstLineChars="0"/>
        <w:jc w:val="both"/>
        <w:rPr>
          <w:rFonts w:ascii="仿宋" w:hAnsi="仿宋" w:eastAsia="仿宋" w:cs="仿宋"/>
          <w:szCs w:val="21"/>
          <w:highlight w:val="none"/>
          <w:lang w:eastAsia="zh-CN"/>
        </w:rPr>
      </w:pPr>
      <w:r>
        <w:rPr>
          <w:rFonts w:hint="eastAsia" w:ascii="仿宋" w:hAnsi="仿宋" w:eastAsia="仿宋" w:cs="仿宋"/>
          <w:szCs w:val="21"/>
          <w:highlight w:val="none"/>
          <w:lang w:eastAsia="zh-CN"/>
        </w:rPr>
        <w:t>乙方进一步承诺其无权与任何潜在客户签订任何对甲方具有约束力或使甲方承担任何义务或责任的协议，且任何正在谈判的协议或条款对甲方没有约束力，直至甲方与承租方签订了正式租赁合同，并将租赁合同无条件地交付给承租方或其代理人。甲方从未向乙方明示或暗示甲方有义务接受或签署任何租赁合同，</w:t>
      </w:r>
      <w:r>
        <w:rPr>
          <w:rFonts w:hint="eastAsia" w:ascii="仿宋" w:hAnsi="仿宋" w:eastAsia="仿宋" w:cs="仿宋"/>
          <w:szCs w:val="21"/>
          <w:highlight w:val="none"/>
          <w:lang w:val="en-US" w:eastAsia="zh-CN"/>
        </w:rPr>
        <w:t>在甲方与承租方签约前，乙方对承租方所作的任何承诺均不能视为已经获得甲方的同意或认可</w:t>
      </w:r>
      <w:r>
        <w:rPr>
          <w:rFonts w:hint="eastAsia" w:ascii="仿宋" w:hAnsi="仿宋" w:eastAsia="仿宋" w:cs="仿宋"/>
          <w:szCs w:val="21"/>
          <w:highlight w:val="none"/>
          <w:lang w:eastAsia="zh-CN"/>
        </w:rPr>
        <w:t>。</w:t>
      </w:r>
    </w:p>
    <w:p>
      <w:pPr>
        <w:pStyle w:val="3"/>
        <w:numPr>
          <w:ilvl w:val="0"/>
          <w:numId w:val="4"/>
        </w:numPr>
        <w:spacing w:before="156" w:beforeLines="50" w:after="156" w:afterLines="50" w:line="400" w:lineRule="exact"/>
        <w:ind w:firstLineChars="0"/>
        <w:jc w:val="both"/>
        <w:rPr>
          <w:rFonts w:ascii="仿宋" w:hAnsi="仿宋" w:eastAsia="仿宋" w:cs="仿宋"/>
          <w:szCs w:val="21"/>
          <w:highlight w:val="none"/>
          <w:lang w:eastAsia="zh-CN"/>
        </w:rPr>
      </w:pPr>
      <w:r>
        <w:rPr>
          <w:rFonts w:hint="eastAsia" w:ascii="仿宋" w:hAnsi="仿宋" w:eastAsia="仿宋" w:cs="仿宋"/>
          <w:szCs w:val="21"/>
          <w:highlight w:val="none"/>
          <w:lang w:eastAsia="zh-CN"/>
        </w:rPr>
        <w:t>乙方禁止向客户承诺有损于甲方利益的任何事宜，若因乙方之缺点、缺陷或擅自承诺(包括但不限于口头及书面承诺返点、</w:t>
      </w:r>
      <w:r>
        <w:rPr>
          <w:rFonts w:hint="eastAsia" w:ascii="仿宋" w:hAnsi="仿宋" w:eastAsia="仿宋" w:cs="仿宋"/>
          <w:szCs w:val="21"/>
          <w:highlight w:val="none"/>
          <w:lang w:val="en-US" w:eastAsia="zh-CN"/>
        </w:rPr>
        <w:t>折扣</w:t>
      </w:r>
      <w:r>
        <w:rPr>
          <w:rFonts w:hint="eastAsia" w:ascii="仿宋" w:hAnsi="仿宋" w:eastAsia="仿宋" w:cs="仿宋"/>
          <w:szCs w:val="21"/>
          <w:highlight w:val="none"/>
          <w:lang w:eastAsia="zh-CN"/>
        </w:rPr>
        <w:t>)等其它乙方原因导致甲方与第三人发生争议、引起诉讼或提起仲裁，则乙方应积极解决上述争议、诉讼或仲裁，导致甲方损失的，</w:t>
      </w:r>
      <w:r>
        <w:rPr>
          <w:rFonts w:hint="eastAsia" w:ascii="仿宋" w:hAnsi="仿宋" w:eastAsia="仿宋" w:cs="仿宋"/>
          <w:szCs w:val="21"/>
          <w:highlight w:val="none"/>
          <w:lang w:val="en-US" w:eastAsia="zh-CN"/>
        </w:rPr>
        <w:t>甲方</w:t>
      </w:r>
      <w:r>
        <w:rPr>
          <w:rFonts w:hint="eastAsia" w:ascii="仿宋" w:hAnsi="仿宋" w:eastAsia="仿宋" w:cs="仿宋"/>
          <w:szCs w:val="21"/>
          <w:highlight w:val="none"/>
          <w:lang w:eastAsia="zh-CN"/>
        </w:rPr>
        <w:t>有权向乙方追偿。</w:t>
      </w:r>
    </w:p>
    <w:p>
      <w:pPr>
        <w:pStyle w:val="2"/>
        <w:spacing w:before="50" w:after="156" w:afterLines="50"/>
        <w:ind w:left="360" w:firstLineChars="0"/>
        <w:jc w:val="both"/>
        <w:rPr>
          <w:highlight w:val="none"/>
          <w:lang w:val="en-US"/>
        </w:rPr>
      </w:pPr>
      <w:r>
        <w:rPr>
          <w:rFonts w:hint="eastAsia"/>
          <w:highlight w:val="none"/>
          <w:lang w:val="en-US"/>
        </w:rPr>
        <w:t>服务费用及支付</w:t>
      </w:r>
    </w:p>
    <w:p>
      <w:pPr>
        <w:pStyle w:val="3"/>
        <w:numPr>
          <w:ilvl w:val="1"/>
          <w:numId w:val="1"/>
        </w:numPr>
        <w:spacing w:before="50" w:after="156" w:line="400" w:lineRule="exact"/>
        <w:ind w:firstLineChars="0"/>
        <w:jc w:val="both"/>
        <w:rPr>
          <w:rFonts w:ascii="仿宋" w:hAnsi="仿宋" w:eastAsia="仿宋" w:cs="仿宋"/>
          <w:szCs w:val="21"/>
          <w:highlight w:val="none"/>
          <w:lang w:val="en-US" w:eastAsia="zh-CN"/>
        </w:rPr>
      </w:pPr>
      <w:r>
        <w:rPr>
          <w:rFonts w:hint="eastAsia" w:ascii="仿宋" w:hAnsi="仿宋" w:eastAsia="仿宋" w:cs="仿宋"/>
          <w:szCs w:val="21"/>
          <w:highlight w:val="none"/>
          <w:lang w:val="en-US" w:eastAsia="zh-CN"/>
        </w:rPr>
        <w:t>基础服务费及支付</w:t>
      </w:r>
    </w:p>
    <w:p>
      <w:pPr>
        <w:pStyle w:val="3"/>
        <w:numPr>
          <w:ilvl w:val="-1"/>
          <w:numId w:val="0"/>
        </w:numPr>
        <w:spacing w:before="50" w:after="156" w:afterLines="50" w:line="400" w:lineRule="exact"/>
        <w:ind w:firstLine="420" w:firstLineChars="200"/>
        <w:jc w:val="both"/>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考核期内，如乙方业绩考核达标的，甲方给予乙方5万元/月的基础服务费。考核期为半年，每半年为周期甲方对乙方进行招商业绩考核后统一结算发放基础服务费，按去化面积目标达成结果进行考核。考核期内未达成目标值，基础服务费不予发放。甲乙双方确认考核结果无误后，甲方应在收到乙方发票且经甲方确认无误后的15日内支付基础服务费。</w:t>
      </w:r>
    </w:p>
    <w:p>
      <w:pPr>
        <w:pStyle w:val="3"/>
        <w:numPr>
          <w:ilvl w:val="-1"/>
          <w:numId w:val="0"/>
        </w:numPr>
        <w:spacing w:before="50" w:after="156" w:afterLines="50" w:line="400" w:lineRule="exact"/>
        <w:ind w:firstLine="420" w:firstLineChars="200"/>
        <w:jc w:val="both"/>
        <w:rPr>
          <w:rFonts w:hint="default" w:ascii="仿宋" w:hAnsi="仿宋" w:eastAsia="仿宋" w:cs="仿宋"/>
          <w:szCs w:val="21"/>
          <w:highlight w:val="none"/>
          <w:lang w:val="en-US" w:eastAsia="zh-CN"/>
        </w:rPr>
      </w:pPr>
      <w:bookmarkStart w:id="2" w:name="OLE_LINK9"/>
      <w:r>
        <w:rPr>
          <w:rFonts w:hint="eastAsia" w:ascii="仿宋" w:hAnsi="仿宋" w:eastAsia="仿宋" w:cs="仿宋"/>
          <w:szCs w:val="21"/>
          <w:highlight w:val="none"/>
          <w:lang w:val="en-US" w:eastAsia="zh-CN"/>
        </w:rPr>
        <w:t>如租客出现9.2条款的提前解约情况，涉及此租客的解约面积不纳入去化面积考核。</w:t>
      </w:r>
    </w:p>
    <w:bookmarkEnd w:id="2"/>
    <w:p>
      <w:pPr>
        <w:pStyle w:val="3"/>
        <w:numPr>
          <w:ilvl w:val="1"/>
          <w:numId w:val="1"/>
        </w:numPr>
        <w:spacing w:before="50" w:after="156" w:line="400" w:lineRule="exact"/>
        <w:ind w:firstLineChars="0"/>
        <w:jc w:val="both"/>
        <w:rPr>
          <w:rFonts w:ascii="仿宋" w:hAnsi="仿宋" w:eastAsia="仿宋" w:cs="仿宋"/>
          <w:szCs w:val="21"/>
          <w:highlight w:val="none"/>
          <w:lang w:eastAsia="zh-CN"/>
        </w:rPr>
      </w:pPr>
      <w:r>
        <w:rPr>
          <w:rFonts w:hint="eastAsia" w:ascii="仿宋" w:hAnsi="仿宋" w:eastAsia="仿宋" w:cs="仿宋"/>
          <w:szCs w:val="21"/>
          <w:highlight w:val="none"/>
          <w:lang w:eastAsia="zh-CN"/>
        </w:rPr>
        <w:t>招商佣金费</w:t>
      </w:r>
    </w:p>
    <w:p>
      <w:pPr>
        <w:pStyle w:val="3"/>
        <w:spacing w:before="50" w:after="156" w:afterLines="50" w:line="400" w:lineRule="exact"/>
        <w:ind w:firstLine="0" w:firstLineChars="0"/>
        <w:jc w:val="both"/>
        <w:rPr>
          <w:rFonts w:ascii="仿宋" w:hAnsi="仿宋" w:eastAsia="仿宋" w:cs="仿宋"/>
          <w:szCs w:val="21"/>
          <w:highlight w:val="none"/>
          <w:lang w:val="en-US" w:eastAsia="zh-CN"/>
        </w:rPr>
      </w:pPr>
      <w:bookmarkStart w:id="3" w:name="OLE_LINK7"/>
      <w:r>
        <w:rPr>
          <w:rFonts w:hint="eastAsia" w:ascii="仿宋" w:hAnsi="仿宋" w:eastAsia="仿宋" w:cs="仿宋"/>
          <w:szCs w:val="21"/>
          <w:highlight w:val="none"/>
          <w:lang w:val="en-US" w:eastAsia="zh-CN"/>
        </w:rPr>
        <w:t>乙方按照以下标准收取</w:t>
      </w:r>
      <w:r>
        <w:rPr>
          <w:rFonts w:hint="eastAsia" w:ascii="仿宋" w:hAnsi="仿宋" w:eastAsia="仿宋" w:cs="仿宋"/>
          <w:szCs w:val="21"/>
          <w:highlight w:val="none"/>
          <w:lang w:eastAsia="zh-CN"/>
        </w:rPr>
        <w:t>招商佣金费</w:t>
      </w:r>
      <w:r>
        <w:rPr>
          <w:rFonts w:hint="eastAsia" w:ascii="仿宋" w:hAnsi="仿宋" w:eastAsia="仿宋" w:cs="仿宋"/>
          <w:szCs w:val="21"/>
          <w:highlight w:val="none"/>
          <w:lang w:val="en-US" w:eastAsia="zh-CN"/>
        </w:rPr>
        <w:t>：</w:t>
      </w:r>
      <w:bookmarkEnd w:id="3"/>
    </w:p>
    <w:tbl>
      <w:tblPr>
        <w:tblStyle w:val="13"/>
        <w:tblpPr w:leftFromText="180" w:rightFromText="180" w:vertAnchor="text" w:horzAnchor="page" w:tblpX="2504" w:tblpY="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8"/>
        <w:gridCol w:w="3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098" w:type="dxa"/>
          </w:tcPr>
          <w:p>
            <w:pPr>
              <w:pStyle w:val="3"/>
              <w:ind w:firstLine="0" w:firstLineChars="0"/>
              <w:jc w:val="center"/>
              <w:rPr>
                <w:rFonts w:ascii="仿宋" w:hAnsi="仿宋" w:eastAsia="仿宋" w:cs="仿宋"/>
                <w:sz w:val="20"/>
                <w:szCs w:val="21"/>
                <w:highlight w:val="none"/>
                <w:lang w:eastAsia="zh-CN"/>
              </w:rPr>
            </w:pPr>
            <w:r>
              <w:rPr>
                <w:rFonts w:hint="eastAsia" w:ascii="仿宋" w:hAnsi="仿宋" w:eastAsia="仿宋" w:cs="仿宋"/>
                <w:sz w:val="20"/>
                <w:szCs w:val="21"/>
                <w:highlight w:val="none"/>
                <w:lang w:eastAsia="zh-CN"/>
              </w:rPr>
              <w:t>租约租赁期</w:t>
            </w:r>
          </w:p>
        </w:tc>
        <w:tc>
          <w:tcPr>
            <w:tcW w:w="3801" w:type="dxa"/>
          </w:tcPr>
          <w:p>
            <w:pPr>
              <w:pStyle w:val="3"/>
              <w:ind w:firstLine="0" w:firstLineChars="0"/>
              <w:jc w:val="center"/>
              <w:rPr>
                <w:rFonts w:ascii="仿宋" w:hAnsi="仿宋" w:eastAsia="仿宋" w:cs="仿宋"/>
                <w:sz w:val="20"/>
                <w:szCs w:val="21"/>
                <w:highlight w:val="none"/>
                <w:lang w:eastAsia="zh-CN"/>
              </w:rPr>
            </w:pPr>
            <w:r>
              <w:rPr>
                <w:rFonts w:hint="eastAsia" w:ascii="仿宋" w:hAnsi="仿宋" w:eastAsia="仿宋" w:cs="仿宋"/>
                <w:sz w:val="20"/>
                <w:szCs w:val="21"/>
                <w:highlight w:val="none"/>
                <w:lang w:eastAsia="zh-CN"/>
              </w:rPr>
              <w:t>招商佣金费金额（含6%含增值税）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098" w:type="dxa"/>
          </w:tcPr>
          <w:p>
            <w:pPr>
              <w:pStyle w:val="3"/>
              <w:ind w:firstLine="0" w:firstLineChars="0"/>
              <w:jc w:val="center"/>
              <w:rPr>
                <w:rFonts w:ascii="仿宋" w:hAnsi="仿宋" w:eastAsia="仿宋" w:cs="仿宋"/>
                <w:sz w:val="20"/>
                <w:szCs w:val="21"/>
                <w:highlight w:val="none"/>
                <w:lang w:eastAsia="zh-CN"/>
              </w:rPr>
            </w:pPr>
            <w:r>
              <w:rPr>
                <w:rFonts w:hint="eastAsia" w:ascii="仿宋" w:hAnsi="仿宋" w:eastAsia="仿宋" w:cs="仿宋"/>
                <w:sz w:val="20"/>
                <w:szCs w:val="21"/>
                <w:highlight w:val="none"/>
                <w:lang w:val="en-US" w:eastAsia="zh-CN"/>
              </w:rPr>
              <w:t>合同租约&lt;1年</w:t>
            </w:r>
          </w:p>
        </w:tc>
        <w:tc>
          <w:tcPr>
            <w:tcW w:w="3801" w:type="dxa"/>
          </w:tcPr>
          <w:p>
            <w:pPr>
              <w:pStyle w:val="3"/>
              <w:ind w:firstLine="0" w:firstLineChars="0"/>
              <w:jc w:val="center"/>
              <w:rPr>
                <w:rFonts w:ascii="仿宋" w:hAnsi="仿宋" w:eastAsia="仿宋" w:cs="仿宋"/>
                <w:sz w:val="20"/>
                <w:szCs w:val="21"/>
                <w:highlight w:val="none"/>
                <w:lang w:val="en-US" w:eastAsia="zh-CN"/>
              </w:rPr>
            </w:pPr>
            <w:r>
              <w:rPr>
                <w:rFonts w:hint="eastAsia" w:ascii="仿宋" w:hAnsi="仿宋" w:eastAsia="仿宋" w:cs="仿宋"/>
                <w:sz w:val="20"/>
                <w:szCs w:val="21"/>
                <w:highlight w:val="none"/>
                <w:lang w:val="en-US" w:eastAsia="zh-CN"/>
              </w:rPr>
              <w:t>该合同总租赁费用的5%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098" w:type="dxa"/>
          </w:tcPr>
          <w:p>
            <w:pPr>
              <w:pStyle w:val="3"/>
              <w:ind w:firstLine="0" w:firstLineChars="0"/>
              <w:jc w:val="center"/>
              <w:rPr>
                <w:rFonts w:ascii="仿宋" w:hAnsi="仿宋" w:eastAsia="仿宋" w:cs="仿宋"/>
                <w:sz w:val="20"/>
                <w:szCs w:val="21"/>
                <w:highlight w:val="none"/>
                <w:lang w:eastAsia="zh-CN"/>
              </w:rPr>
            </w:pPr>
            <w:r>
              <w:rPr>
                <w:rFonts w:hint="eastAsia" w:ascii="仿宋" w:hAnsi="仿宋" w:eastAsia="仿宋" w:cs="仿宋"/>
                <w:sz w:val="20"/>
                <w:szCs w:val="21"/>
                <w:highlight w:val="none"/>
                <w:lang w:val="en-US" w:eastAsia="zh-CN"/>
              </w:rPr>
              <w:t>1年≤合同租约&lt;2年</w:t>
            </w:r>
          </w:p>
        </w:tc>
        <w:tc>
          <w:tcPr>
            <w:tcW w:w="3801" w:type="dxa"/>
          </w:tcPr>
          <w:p>
            <w:pPr>
              <w:pStyle w:val="3"/>
              <w:ind w:firstLine="0" w:firstLineChars="0"/>
              <w:jc w:val="center"/>
              <w:rPr>
                <w:rFonts w:ascii="仿宋" w:hAnsi="仿宋" w:eastAsia="仿宋" w:cs="仿宋"/>
                <w:sz w:val="20"/>
                <w:szCs w:val="21"/>
                <w:highlight w:val="none"/>
                <w:lang w:val="en-US" w:eastAsia="zh-CN"/>
              </w:rPr>
            </w:pPr>
            <w:r>
              <w:rPr>
                <w:rFonts w:hint="eastAsia" w:ascii="仿宋" w:hAnsi="仿宋" w:eastAsia="仿宋" w:cs="仿宋"/>
                <w:sz w:val="20"/>
                <w:szCs w:val="21"/>
                <w:highlight w:val="none"/>
                <w:lang w:val="en-US" w:eastAsia="zh-CN"/>
              </w:rPr>
              <w:t>1个月标准月租金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098" w:type="dxa"/>
          </w:tcPr>
          <w:p>
            <w:pPr>
              <w:pStyle w:val="3"/>
              <w:ind w:firstLine="0" w:firstLineChars="0"/>
              <w:jc w:val="center"/>
              <w:rPr>
                <w:rFonts w:ascii="仿宋" w:hAnsi="仿宋" w:eastAsia="仿宋" w:cs="仿宋"/>
                <w:sz w:val="20"/>
                <w:szCs w:val="21"/>
                <w:highlight w:val="none"/>
                <w:lang w:val="en-US" w:eastAsia="zh-CN"/>
              </w:rPr>
            </w:pPr>
            <w:r>
              <w:rPr>
                <w:rFonts w:hint="eastAsia" w:ascii="仿宋" w:hAnsi="仿宋" w:eastAsia="仿宋" w:cs="仿宋"/>
                <w:sz w:val="20"/>
                <w:szCs w:val="21"/>
                <w:highlight w:val="none"/>
                <w:lang w:val="en-US" w:eastAsia="zh-CN"/>
              </w:rPr>
              <w:t>2年≤合同租约&lt;3年</w:t>
            </w:r>
          </w:p>
        </w:tc>
        <w:tc>
          <w:tcPr>
            <w:tcW w:w="3801" w:type="dxa"/>
          </w:tcPr>
          <w:p>
            <w:pPr>
              <w:pStyle w:val="3"/>
              <w:ind w:firstLine="0" w:firstLineChars="0"/>
              <w:jc w:val="center"/>
              <w:rPr>
                <w:rFonts w:ascii="仿宋" w:hAnsi="仿宋" w:eastAsia="仿宋" w:cs="仿宋"/>
                <w:sz w:val="20"/>
                <w:szCs w:val="21"/>
                <w:highlight w:val="none"/>
                <w:lang w:eastAsia="zh-CN"/>
              </w:rPr>
            </w:pPr>
            <w:r>
              <w:rPr>
                <w:rFonts w:hint="eastAsia" w:ascii="仿宋" w:hAnsi="仿宋" w:eastAsia="仿宋" w:cs="仿宋"/>
                <w:sz w:val="20"/>
                <w:szCs w:val="21"/>
                <w:highlight w:val="none"/>
                <w:lang w:val="en-US" w:eastAsia="zh-CN"/>
              </w:rPr>
              <w:t>1.5个月标准月租金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098" w:type="dxa"/>
          </w:tcPr>
          <w:p>
            <w:pPr>
              <w:pStyle w:val="3"/>
              <w:ind w:firstLine="0" w:firstLineChars="0"/>
              <w:jc w:val="center"/>
              <w:rPr>
                <w:rFonts w:ascii="仿宋" w:hAnsi="仿宋" w:eastAsia="仿宋" w:cs="仿宋"/>
                <w:sz w:val="20"/>
                <w:szCs w:val="21"/>
                <w:highlight w:val="none"/>
                <w:lang w:val="en-US" w:eastAsia="zh-CN"/>
              </w:rPr>
            </w:pPr>
            <w:r>
              <w:rPr>
                <w:rFonts w:hint="eastAsia" w:ascii="仿宋" w:hAnsi="仿宋" w:eastAsia="仿宋" w:cs="仿宋"/>
                <w:sz w:val="20"/>
                <w:szCs w:val="21"/>
                <w:highlight w:val="none"/>
                <w:lang w:val="en-US" w:eastAsia="zh-CN"/>
              </w:rPr>
              <w:t>合同租约≥3年</w:t>
            </w:r>
          </w:p>
        </w:tc>
        <w:tc>
          <w:tcPr>
            <w:tcW w:w="3801" w:type="dxa"/>
          </w:tcPr>
          <w:p>
            <w:pPr>
              <w:pStyle w:val="3"/>
              <w:ind w:firstLine="0" w:firstLineChars="0"/>
              <w:jc w:val="center"/>
              <w:rPr>
                <w:rFonts w:ascii="仿宋" w:hAnsi="仿宋" w:eastAsia="仿宋" w:cs="仿宋"/>
                <w:sz w:val="20"/>
                <w:szCs w:val="21"/>
                <w:highlight w:val="none"/>
                <w:lang w:val="en-US" w:eastAsia="zh-CN"/>
              </w:rPr>
            </w:pPr>
            <w:r>
              <w:rPr>
                <w:rFonts w:hint="eastAsia" w:ascii="仿宋" w:hAnsi="仿宋" w:eastAsia="仿宋" w:cs="仿宋"/>
                <w:sz w:val="20"/>
                <w:szCs w:val="21"/>
                <w:highlight w:val="none"/>
                <w:lang w:val="en-US" w:eastAsia="zh-CN"/>
              </w:rPr>
              <w:t>2个月标准月租金</w:t>
            </w:r>
          </w:p>
        </w:tc>
      </w:tr>
    </w:tbl>
    <w:p>
      <w:pPr>
        <w:pStyle w:val="3"/>
        <w:spacing w:before="50" w:after="156" w:afterLines="50" w:line="400" w:lineRule="exact"/>
        <w:jc w:val="both"/>
        <w:rPr>
          <w:rFonts w:ascii="仿宋" w:hAnsi="仿宋" w:eastAsia="仿宋" w:cs="仿宋"/>
          <w:szCs w:val="21"/>
          <w:highlight w:val="none"/>
          <w:lang w:val="en-US" w:eastAsia="zh-CN"/>
        </w:rPr>
      </w:pPr>
    </w:p>
    <w:p>
      <w:pPr>
        <w:pStyle w:val="3"/>
        <w:spacing w:before="50" w:after="156" w:afterLines="50" w:line="400" w:lineRule="exact"/>
        <w:jc w:val="both"/>
        <w:rPr>
          <w:rFonts w:ascii="仿宋" w:hAnsi="仿宋" w:eastAsia="仿宋" w:cs="仿宋"/>
          <w:szCs w:val="21"/>
          <w:highlight w:val="none"/>
          <w:lang w:val="en-US" w:eastAsia="zh-CN"/>
        </w:rPr>
      </w:pPr>
    </w:p>
    <w:p>
      <w:pPr>
        <w:pStyle w:val="3"/>
        <w:spacing w:before="50" w:after="156" w:afterLines="50" w:line="400" w:lineRule="exact"/>
        <w:jc w:val="both"/>
        <w:rPr>
          <w:rFonts w:ascii="仿宋" w:hAnsi="仿宋" w:eastAsia="仿宋" w:cs="仿宋"/>
          <w:szCs w:val="21"/>
          <w:highlight w:val="none"/>
          <w:lang w:val="en-US" w:eastAsia="zh-CN"/>
        </w:rPr>
      </w:pPr>
    </w:p>
    <w:p>
      <w:pPr>
        <w:rPr>
          <w:rFonts w:ascii="仿宋" w:hAnsi="仿宋" w:eastAsia="仿宋" w:cs="仿宋"/>
          <w:szCs w:val="21"/>
          <w:highlight w:val="none"/>
          <w:lang w:eastAsia="zh-CN"/>
        </w:rPr>
      </w:pPr>
    </w:p>
    <w:p>
      <w:pPr>
        <w:pStyle w:val="3"/>
        <w:spacing w:before="50" w:after="156" w:afterLines="50" w:line="400" w:lineRule="exact"/>
        <w:jc w:val="both"/>
        <w:rPr>
          <w:rFonts w:ascii="仿宋" w:hAnsi="仿宋" w:eastAsia="仿宋" w:cs="仿宋"/>
          <w:szCs w:val="21"/>
          <w:highlight w:val="none"/>
          <w:lang w:val="en-US" w:eastAsia="zh-CN"/>
        </w:rPr>
      </w:pPr>
      <w:r>
        <w:rPr>
          <w:rFonts w:ascii="仿宋" w:hAnsi="仿宋" w:eastAsia="仿宋" w:cs="仿宋"/>
          <w:szCs w:val="21"/>
          <w:highlight w:val="none"/>
          <w:lang w:val="en-US" w:eastAsia="zh-CN"/>
        </w:rPr>
        <w:t xml:space="preserve">*上表所述“月租金”= </w:t>
      </w:r>
      <w:r>
        <w:rPr>
          <w:rFonts w:hint="eastAsia" w:ascii="仿宋" w:hAnsi="仿宋" w:eastAsia="仿宋" w:cs="仿宋"/>
          <w:szCs w:val="21"/>
          <w:highlight w:val="none"/>
          <w:lang w:val="en-US" w:eastAsia="zh-CN"/>
        </w:rPr>
        <w:t>甲方与租户签署租赁合同首年标准月租金。</w:t>
      </w:r>
    </w:p>
    <w:p>
      <w:pPr>
        <w:pStyle w:val="3"/>
        <w:spacing w:before="50" w:after="156" w:afterLines="50" w:line="400" w:lineRule="exact"/>
        <w:jc w:val="both"/>
        <w:rPr>
          <w:rFonts w:ascii="仿宋" w:hAnsi="仿宋" w:eastAsia="仿宋" w:cs="仿宋"/>
          <w:szCs w:val="21"/>
          <w:highlight w:val="none"/>
          <w:lang w:val="en-US" w:eastAsia="zh-CN"/>
        </w:rPr>
      </w:pPr>
      <w:r>
        <w:rPr>
          <w:rFonts w:hint="eastAsia" w:ascii="仿宋" w:hAnsi="仿宋" w:eastAsia="仿宋" w:cs="仿宋"/>
          <w:szCs w:val="21"/>
          <w:highlight w:val="none"/>
          <w:lang w:val="en-US" w:eastAsia="zh-CN"/>
        </w:rPr>
        <w:t>2）如因国家政策发生适用税率变动或开具的发票税率低于本合同约定税率，对尚未开具增值税扣税凭证的应付款部分，先按本合同约定的税率确定不含税应付款金额，再以新税率计算含税应付款。</w:t>
      </w:r>
    </w:p>
    <w:p>
      <w:pPr>
        <w:pStyle w:val="3"/>
        <w:spacing w:before="50" w:after="156" w:afterLines="50" w:line="400" w:lineRule="exact"/>
        <w:jc w:val="both"/>
        <w:rPr>
          <w:rFonts w:ascii="仿宋" w:hAnsi="仿宋" w:eastAsia="仿宋" w:cs="仿宋"/>
          <w:szCs w:val="21"/>
          <w:highlight w:val="none"/>
          <w:lang w:val="en-US" w:eastAsia="zh-CN"/>
        </w:rPr>
      </w:pPr>
      <w:r>
        <w:rPr>
          <w:rFonts w:hint="eastAsia" w:ascii="仿宋" w:hAnsi="仿宋" w:eastAsia="仿宋" w:cs="仿宋"/>
          <w:szCs w:val="21"/>
          <w:highlight w:val="none"/>
          <w:lang w:val="en-US" w:eastAsia="zh-CN"/>
        </w:rPr>
        <w:t>3）如因承租方的原因（包括但不限于承租方提前终止/解除合同、承租方不按照合同约定支付保证金及/或租金及/或物业管理费等导致出租方提出终止/解除合同等）导致租赁合同提前终止的，则在租赁合同提前终止时，招商佣金费已支付的，乙方应立即将租赁合同提前终止日后的招商佣金费退还，退还的招商佣金费计算方式：本合同约定招商佣金费总额x(终止合同日至租期届满日实际天数/合同约定租期实际天数）。“租期”是指租赁合同约定的租赁期限。乙方在甲方通知时间内将经甲方计算确认后的应退还招商佣金费返还给甲方，否则乙方构成违约，且应按照应退还款项金额每日万分之六承担违约金。</w:t>
      </w:r>
    </w:p>
    <w:p>
      <w:pPr>
        <w:pStyle w:val="3"/>
        <w:numPr>
          <w:ilvl w:val="1"/>
          <w:numId w:val="1"/>
        </w:numPr>
        <w:spacing w:before="50" w:after="156" w:line="400" w:lineRule="exact"/>
        <w:ind w:firstLineChars="0"/>
        <w:jc w:val="both"/>
        <w:rPr>
          <w:rFonts w:ascii="仿宋" w:hAnsi="仿宋" w:eastAsia="仿宋" w:cs="仿宋"/>
          <w:szCs w:val="21"/>
          <w:highlight w:val="none"/>
          <w:lang w:eastAsia="zh-CN"/>
        </w:rPr>
      </w:pPr>
      <w:r>
        <w:rPr>
          <w:rFonts w:hint="eastAsia" w:ascii="仿宋" w:hAnsi="仿宋" w:eastAsia="仿宋" w:cs="仿宋"/>
          <w:szCs w:val="21"/>
          <w:highlight w:val="none"/>
          <w:lang w:eastAsia="zh-CN"/>
        </w:rPr>
        <w:t>招商佣金费</w:t>
      </w:r>
      <w:r>
        <w:rPr>
          <w:rFonts w:hint="eastAsia" w:ascii="仿宋" w:hAnsi="仿宋" w:eastAsia="仿宋" w:cs="仿宋"/>
          <w:szCs w:val="21"/>
          <w:highlight w:val="none"/>
          <w:lang w:val="en-US" w:eastAsia="zh-CN"/>
        </w:rPr>
        <w:t>的支付</w:t>
      </w:r>
    </w:p>
    <w:p>
      <w:pPr>
        <w:pStyle w:val="3"/>
        <w:spacing w:before="50" w:after="156" w:afterLines="50" w:line="400" w:lineRule="exact"/>
        <w:jc w:val="both"/>
        <w:rPr>
          <w:rFonts w:ascii="仿宋" w:hAnsi="仿宋" w:eastAsia="仿宋" w:cs="仿宋"/>
          <w:szCs w:val="21"/>
          <w:highlight w:val="none"/>
          <w:lang w:val="en-US" w:eastAsia="zh-CN"/>
        </w:rPr>
      </w:pPr>
      <w:r>
        <w:rPr>
          <w:rFonts w:hint="eastAsia" w:ascii="仿宋" w:hAnsi="仿宋" w:eastAsia="仿宋" w:cs="仿宋"/>
          <w:szCs w:val="21"/>
          <w:highlight w:val="none"/>
          <w:lang w:val="en-US" w:eastAsia="zh-CN"/>
        </w:rPr>
        <w:t>1）受限于本合同第5.2条约定，招商佣金费按下述方式支付:付款前乙方应提前向甲方提供与应收款等额合法有效的增值税专用发票，否则甲方有权拒绝或延迟付款且不因此承担任何违约责任。</w:t>
      </w:r>
    </w:p>
    <w:p>
      <w:pPr>
        <w:pStyle w:val="3"/>
        <w:spacing w:before="50" w:after="156" w:afterLines="50" w:line="400" w:lineRule="exact"/>
        <w:jc w:val="both"/>
        <w:rPr>
          <w:rFonts w:ascii="仿宋" w:hAnsi="仿宋" w:eastAsia="仿宋" w:cs="仿宋"/>
          <w:szCs w:val="21"/>
          <w:highlight w:val="none"/>
          <w:lang w:eastAsia="zh-CN"/>
        </w:rPr>
      </w:pPr>
      <w:r>
        <w:rPr>
          <w:rFonts w:hint="eastAsia" w:ascii="仿宋" w:hAnsi="仿宋" w:eastAsia="仿宋" w:cs="仿宋"/>
          <w:szCs w:val="21"/>
          <w:highlight w:val="none"/>
          <w:lang w:val="en-US" w:eastAsia="zh-CN"/>
        </w:rPr>
        <w:t>2）</w:t>
      </w:r>
      <w:bookmarkStart w:id="4" w:name="OLE_LINK8"/>
      <w:r>
        <w:rPr>
          <w:rFonts w:hint="eastAsia" w:ascii="仿宋" w:hAnsi="仿宋" w:eastAsia="仿宋" w:cs="仿宋"/>
          <w:szCs w:val="21"/>
          <w:highlight w:val="none"/>
          <w:lang w:val="en-US" w:eastAsia="zh-CN"/>
        </w:rPr>
        <w:t>在甲方收到承租方全部租赁面积对应的保证金后，甲方应在收到乙方发票且经甲方确认无误后的15日内支付招商佣金费总额的5</w:t>
      </w:r>
      <w:r>
        <w:rPr>
          <w:rFonts w:ascii="仿宋" w:hAnsi="仿宋" w:eastAsia="仿宋" w:cs="仿宋"/>
          <w:szCs w:val="21"/>
          <w:highlight w:val="none"/>
          <w:lang w:val="en-US" w:eastAsia="zh-CN"/>
        </w:rPr>
        <w:t>0%</w:t>
      </w:r>
      <w:r>
        <w:rPr>
          <w:rFonts w:hint="eastAsia" w:ascii="仿宋" w:hAnsi="仿宋" w:eastAsia="仿宋" w:cs="仿宋"/>
          <w:szCs w:val="21"/>
          <w:highlight w:val="none"/>
          <w:lang w:val="en-US" w:eastAsia="zh-CN"/>
        </w:rPr>
        <w:t>给乙方。如因乙方未能及时提供符合甲方要求的等额合法有效增值税发票而导致甲方延迟付款的，不视为甲方违约，且乙方不得以此为由怠于履行本合同项下的义务。承租方已按照租赁合同支付首期租金后，甲方应在收到乙方发票后的15日内向乙方支付剩余招商佣金费。</w:t>
      </w:r>
    </w:p>
    <w:bookmarkEnd w:id="4"/>
    <w:p>
      <w:pPr>
        <w:pStyle w:val="2"/>
        <w:spacing w:before="50" w:after="156" w:afterLines="50"/>
        <w:ind w:left="360" w:firstLineChars="0"/>
        <w:jc w:val="both"/>
        <w:rPr>
          <w:highlight w:val="none"/>
          <w:lang w:val="en-US"/>
        </w:rPr>
      </w:pPr>
      <w:r>
        <w:rPr>
          <w:rFonts w:hint="eastAsia"/>
          <w:highlight w:val="none"/>
          <w:lang w:val="en-US"/>
        </w:rPr>
        <w:t>乙方合作人</w:t>
      </w:r>
    </w:p>
    <w:p>
      <w:pPr>
        <w:pStyle w:val="3"/>
        <w:spacing w:before="50" w:after="156" w:afterLines="50" w:line="400" w:lineRule="exact"/>
        <w:jc w:val="both"/>
        <w:rPr>
          <w:rFonts w:ascii="仿宋" w:hAnsi="仿宋" w:eastAsia="仿宋" w:cs="仿宋"/>
          <w:szCs w:val="21"/>
          <w:highlight w:val="none"/>
          <w:lang w:val="en-US" w:eastAsia="zh-CN"/>
        </w:rPr>
      </w:pPr>
      <w:r>
        <w:rPr>
          <w:rFonts w:hint="eastAsia" w:ascii="仿宋" w:hAnsi="仿宋" w:eastAsia="仿宋" w:cs="仿宋"/>
          <w:szCs w:val="21"/>
          <w:highlight w:val="none"/>
          <w:lang w:val="en-US" w:eastAsia="zh-CN"/>
        </w:rPr>
        <w:t>为使物业顺利出租，乙方可与任何拥有合法资质的第三方（“乙方合作人”）合作为本合同项下物业提供租赁推广服务，但应将乙方合作人的主体信息、服务范围等内容及时告知甲方。乙方可以自主把</w:t>
      </w:r>
      <w:bookmarkStart w:id="5" w:name="OLE_LINK4"/>
      <w:r>
        <w:rPr>
          <w:rFonts w:hint="eastAsia" w:ascii="仿宋" w:hAnsi="仿宋" w:eastAsia="仿宋" w:cs="仿宋"/>
          <w:szCs w:val="21"/>
          <w:highlight w:val="none"/>
          <w:lang w:val="en-US" w:eastAsia="zh-CN"/>
        </w:rPr>
        <w:t>激励金、佣金费</w:t>
      </w:r>
      <w:bookmarkEnd w:id="5"/>
      <w:r>
        <w:rPr>
          <w:rFonts w:hint="eastAsia" w:ascii="仿宋" w:hAnsi="仿宋" w:eastAsia="仿宋" w:cs="仿宋"/>
          <w:szCs w:val="21"/>
          <w:highlight w:val="none"/>
          <w:lang w:val="en-US" w:eastAsia="zh-CN"/>
        </w:rPr>
        <w:t>的一部分分配给乙方合作人，且乙方应确保乙方合作人遵守本合同的相关规定，如乙方合作人因违反本合同或法律规定对甲方或第三方造成损失的，乙方应对乙方合作人所应承担的赔偿责任负连带责任。乙方可以将激励金、佣金费与乙方合作人进行分配，但无论上述费用如何分配，甲方在按本合同第5条向乙方支付费用时受到充分的保护，即甲方只向乙方支付费用而没有义务向乙方合作人支付费用，且甲方与乙方合作人之间无任何协议关系及合作关系。如果乙方合作人向甲方或甲方物业要求或主张费用（除非该要求基于甲方的明确指示或其他明示行为），乙方应为甲方进行辩护，并保证甲方免于承担任何义务、费用、花费或其他任何支出，如甲方因此承担了任何义务、费用、花费或任何支出（包括但不限于律师费、担保费等），乙方应负责进行赔偿。</w:t>
      </w:r>
    </w:p>
    <w:p>
      <w:pPr>
        <w:pStyle w:val="2"/>
        <w:spacing w:before="50" w:after="156" w:afterLines="50"/>
        <w:ind w:left="360" w:firstLineChars="0"/>
        <w:jc w:val="both"/>
        <w:rPr>
          <w:highlight w:val="none"/>
          <w:lang w:val="en-US"/>
        </w:rPr>
      </w:pPr>
      <w:r>
        <w:rPr>
          <w:rFonts w:hint="eastAsia"/>
          <w:highlight w:val="none"/>
          <w:lang w:val="en-US"/>
        </w:rPr>
        <w:t>承租方的资质</w:t>
      </w:r>
      <w:r>
        <w:rPr>
          <w:rFonts w:hint="eastAsia"/>
          <w:highlight w:val="none"/>
          <w:lang w:val="en-US"/>
        </w:rPr>
        <w:tab/>
      </w:r>
    </w:p>
    <w:p>
      <w:pPr>
        <w:pStyle w:val="3"/>
        <w:spacing w:before="50" w:after="156" w:afterLines="50" w:line="400" w:lineRule="exact"/>
        <w:jc w:val="both"/>
        <w:rPr>
          <w:rFonts w:ascii="仿宋" w:hAnsi="仿宋" w:eastAsia="仿宋" w:cs="仿宋"/>
          <w:szCs w:val="21"/>
          <w:highlight w:val="none"/>
          <w:lang w:val="en-US" w:eastAsia="zh-CN"/>
        </w:rPr>
      </w:pPr>
      <w:r>
        <w:rPr>
          <w:rFonts w:hint="eastAsia" w:ascii="仿宋" w:hAnsi="仿宋" w:eastAsia="仿宋" w:cs="仿宋"/>
          <w:szCs w:val="21"/>
          <w:highlight w:val="none"/>
          <w:lang w:val="en-US" w:eastAsia="zh-CN"/>
        </w:rPr>
        <w:t>乙方同意在本合同有效期内及时全面地通知甲方所有承租方的报价或重大的询价，并提供承租方的准确信息。在收到乙方书面的通知后，甲方应在五个工作日内确定承租方是否为合格的承租方。在签订任何租赁合同前，甲方将自行决定其是否满意承租方的财务能力。乙方应以甲方同意的方式，书面向甲方汇报招租情况。</w:t>
      </w:r>
    </w:p>
    <w:p>
      <w:pPr>
        <w:pStyle w:val="2"/>
        <w:spacing w:before="50" w:after="156" w:afterLines="50"/>
        <w:ind w:left="360" w:firstLineChars="0"/>
        <w:jc w:val="both"/>
        <w:rPr>
          <w:highlight w:val="none"/>
        </w:rPr>
      </w:pPr>
      <w:r>
        <w:rPr>
          <w:rFonts w:hint="eastAsia"/>
          <w:highlight w:val="none"/>
          <w:lang w:val="en-US"/>
        </w:rPr>
        <w:t>补偿</w:t>
      </w:r>
      <w:r>
        <w:rPr>
          <w:rFonts w:hint="eastAsia"/>
          <w:highlight w:val="none"/>
          <w:lang w:val="en-US"/>
        </w:rPr>
        <w:tab/>
      </w:r>
      <w:r>
        <w:rPr>
          <w:rFonts w:hint="eastAsia"/>
          <w:highlight w:val="none"/>
        </w:rPr>
        <w:t xml:space="preserve"> </w:t>
      </w:r>
    </w:p>
    <w:p>
      <w:pPr>
        <w:pStyle w:val="3"/>
        <w:spacing w:before="50" w:after="156" w:afterLines="50" w:line="400" w:lineRule="exact"/>
        <w:jc w:val="both"/>
        <w:rPr>
          <w:rFonts w:ascii="仿宋" w:hAnsi="仿宋" w:eastAsia="仿宋" w:cs="仿宋"/>
          <w:szCs w:val="21"/>
          <w:highlight w:val="none"/>
          <w:lang w:val="en-US" w:eastAsia="zh-CN"/>
        </w:rPr>
      </w:pPr>
      <w:r>
        <w:rPr>
          <w:rFonts w:hint="eastAsia" w:ascii="仿宋" w:hAnsi="仿宋" w:eastAsia="仿宋" w:cs="仿宋"/>
          <w:szCs w:val="21"/>
          <w:highlight w:val="none"/>
          <w:lang w:val="en-US" w:eastAsia="zh-CN"/>
        </w:rPr>
        <w:t>如因乙方的原因，造成甲方任何损失（包括直接损失和预期利益损失）的，乙方应向甲方全额补偿（包括但不限于甲方因维权而产生的律师费、保全费用、诉讼/仲裁费用、执行费用、担保费用、鉴定费用、公证费用、差旅费用、调查费用等）。甲方可直接从待支付款项中扣除上述补偿，如服务费不足以支付补偿的，乙方应另行补足。如甲方因本条所述补偿而缴纳任何税款的，乙方也应向甲方补偿该税款。如乙方违约，甲方有权根据乙方违约情况要求乙方支付双倍服务费作为违约金。</w:t>
      </w:r>
    </w:p>
    <w:p>
      <w:pPr>
        <w:pStyle w:val="2"/>
        <w:spacing w:before="50" w:after="156" w:afterLines="50"/>
        <w:ind w:left="360" w:firstLineChars="0"/>
        <w:jc w:val="both"/>
        <w:rPr>
          <w:highlight w:val="none"/>
          <w:lang w:val="en-US"/>
        </w:rPr>
      </w:pPr>
      <w:r>
        <w:rPr>
          <w:rFonts w:hint="eastAsia"/>
          <w:highlight w:val="none"/>
          <w:lang w:val="en-US"/>
        </w:rPr>
        <w:t>租赁规则说明</w:t>
      </w:r>
    </w:p>
    <w:p>
      <w:pPr>
        <w:pStyle w:val="3"/>
        <w:numPr>
          <w:ilvl w:val="1"/>
          <w:numId w:val="1"/>
        </w:numPr>
        <w:spacing w:before="50" w:after="156" w:line="400" w:lineRule="exact"/>
        <w:ind w:firstLineChars="0"/>
        <w:jc w:val="both"/>
        <w:rPr>
          <w:rFonts w:ascii="仿宋" w:hAnsi="仿宋" w:eastAsia="仿宋" w:cs="仿宋"/>
          <w:szCs w:val="21"/>
          <w:highlight w:val="none"/>
          <w:lang w:val="en-US" w:eastAsia="zh-CN"/>
        </w:rPr>
      </w:pPr>
      <w:r>
        <w:rPr>
          <w:rFonts w:hint="eastAsia" w:ascii="仿宋" w:hAnsi="仿宋" w:eastAsia="仿宋" w:cs="仿宋"/>
          <w:szCs w:val="21"/>
          <w:highlight w:val="none"/>
          <w:lang w:val="en-US" w:eastAsia="zh-CN"/>
        </w:rPr>
        <w:t>承租人续签及提前解约</w:t>
      </w:r>
    </w:p>
    <w:p>
      <w:pPr>
        <w:pStyle w:val="3"/>
        <w:numPr>
          <w:ilvl w:val="0"/>
          <w:numId w:val="5"/>
        </w:numPr>
        <w:spacing w:before="50" w:after="156" w:afterLines="50" w:line="400" w:lineRule="exact"/>
        <w:jc w:val="both"/>
        <w:rPr>
          <w:rFonts w:ascii="仿宋" w:hAnsi="仿宋" w:eastAsia="仿宋" w:cs="仿宋"/>
          <w:szCs w:val="21"/>
          <w:highlight w:val="none"/>
          <w:lang w:val="en-US" w:eastAsia="zh-CN"/>
        </w:rPr>
      </w:pPr>
      <w:r>
        <w:rPr>
          <w:rFonts w:hint="eastAsia" w:ascii="仿宋" w:hAnsi="仿宋" w:eastAsia="仿宋" w:cs="仿宋"/>
          <w:szCs w:val="21"/>
          <w:highlight w:val="none"/>
          <w:lang w:val="en-US" w:eastAsia="zh-CN"/>
        </w:rPr>
        <w:t>本合同约定的服务期内，乙方在承租人新租、扩租时均按本合同第5条约定的标准收取招商佣金费，续租时按照新租标准的50%收取招商佣金费。</w:t>
      </w:r>
    </w:p>
    <w:p>
      <w:pPr>
        <w:pStyle w:val="3"/>
        <w:spacing w:before="50" w:after="156" w:afterLines="50" w:line="400" w:lineRule="exact"/>
        <w:jc w:val="both"/>
        <w:rPr>
          <w:rFonts w:ascii="仿宋" w:hAnsi="仿宋" w:eastAsia="仿宋" w:cs="仿宋"/>
          <w:szCs w:val="21"/>
          <w:highlight w:val="none"/>
          <w:lang w:val="en-US" w:eastAsia="zh-CN"/>
        </w:rPr>
      </w:pPr>
      <w:r>
        <w:rPr>
          <w:rFonts w:hint="eastAsia" w:ascii="仿宋" w:hAnsi="仿宋" w:eastAsia="仿宋" w:cs="仿宋"/>
          <w:szCs w:val="21"/>
          <w:highlight w:val="none"/>
          <w:lang w:val="en-US" w:eastAsia="zh-CN"/>
        </w:rPr>
        <w:t>2）</w:t>
      </w:r>
      <w:bookmarkStart w:id="6" w:name="OLE_LINK10"/>
      <w:r>
        <w:rPr>
          <w:rFonts w:hint="eastAsia" w:ascii="仿宋" w:hAnsi="仿宋" w:eastAsia="仿宋" w:cs="仿宋"/>
          <w:szCs w:val="21"/>
          <w:highlight w:val="none"/>
          <w:lang w:val="en-US" w:eastAsia="zh-CN"/>
        </w:rPr>
        <w:t>因为承租人原因导致租赁合同在甲方与承租人签署租赁合同后并在租赁期开始前解除的，</w:t>
      </w:r>
      <w:bookmarkEnd w:id="6"/>
      <w:r>
        <w:rPr>
          <w:rFonts w:hint="eastAsia" w:ascii="仿宋" w:hAnsi="仿宋" w:eastAsia="仿宋" w:cs="仿宋"/>
          <w:szCs w:val="21"/>
          <w:highlight w:val="none"/>
          <w:lang w:val="en-US" w:eastAsia="zh-CN"/>
        </w:rPr>
        <w:t>且甲方已经没收承租人支付保证金和/或首笔租金的，按甲方没收承租人相关款项金额的【50%】作为该项目下的招商佣金费向乙方支付。</w:t>
      </w:r>
    </w:p>
    <w:p>
      <w:pPr>
        <w:pStyle w:val="3"/>
        <w:numPr>
          <w:ilvl w:val="1"/>
          <w:numId w:val="1"/>
        </w:numPr>
        <w:spacing w:before="50" w:after="156" w:line="400" w:lineRule="exact"/>
        <w:ind w:firstLineChars="0"/>
        <w:jc w:val="both"/>
        <w:rPr>
          <w:rFonts w:ascii="仿宋" w:hAnsi="仿宋" w:eastAsia="仿宋" w:cs="仿宋"/>
          <w:szCs w:val="21"/>
          <w:highlight w:val="none"/>
          <w:lang w:val="en-US" w:eastAsia="zh-CN"/>
        </w:rPr>
      </w:pPr>
      <w:bookmarkStart w:id="7" w:name="OLE_LINK5"/>
      <w:r>
        <w:rPr>
          <w:rFonts w:hint="eastAsia" w:ascii="仿宋" w:hAnsi="仿宋" w:eastAsia="仿宋" w:cs="仿宋"/>
          <w:szCs w:val="21"/>
          <w:highlight w:val="none"/>
          <w:lang w:val="en-US" w:eastAsia="zh-CN"/>
        </w:rPr>
        <w:t>租赁客户线索登记及归属</w:t>
      </w:r>
    </w:p>
    <w:bookmarkEnd w:id="7"/>
    <w:p>
      <w:pPr>
        <w:pStyle w:val="3"/>
        <w:spacing w:before="50" w:after="156" w:afterLines="50" w:line="400" w:lineRule="exact"/>
        <w:jc w:val="both"/>
        <w:rPr>
          <w:rFonts w:ascii="仿宋" w:hAnsi="仿宋" w:eastAsia="仿宋" w:cs="仿宋"/>
          <w:szCs w:val="21"/>
          <w:highlight w:val="none"/>
          <w:lang w:val="en-US" w:eastAsia="zh-CN"/>
        </w:rPr>
      </w:pPr>
      <w:r>
        <w:rPr>
          <w:rFonts w:hint="eastAsia" w:ascii="仿宋" w:hAnsi="仿宋" w:eastAsia="仿宋" w:cs="仿宋"/>
          <w:szCs w:val="21"/>
          <w:highlight w:val="none"/>
          <w:lang w:val="en-US" w:eastAsia="zh-CN"/>
        </w:rPr>
        <w:t>1）服务期开始当日，甲乙双方共同制定租赁客户线索登记清单，服务期内所有租赁客户线索必须登记。乙方招商经理每周更新一次登记清单，经乙方报备登记的租赁客户且带至项目现场与甲方确认(租赁客户需有决策权或为授权代理人)，视为乙方有效线索。</w:t>
      </w:r>
    </w:p>
    <w:p>
      <w:pPr>
        <w:pStyle w:val="3"/>
        <w:spacing w:before="50" w:after="156" w:afterLines="50" w:line="400" w:lineRule="exact"/>
        <w:jc w:val="both"/>
        <w:rPr>
          <w:rFonts w:ascii="仿宋" w:hAnsi="仿宋" w:eastAsia="仿宋" w:cs="仿宋"/>
          <w:szCs w:val="21"/>
          <w:highlight w:val="none"/>
          <w:lang w:val="en-US" w:eastAsia="zh-CN"/>
        </w:rPr>
      </w:pPr>
      <w:r>
        <w:rPr>
          <w:rFonts w:hint="eastAsia" w:ascii="仿宋" w:hAnsi="仿宋" w:eastAsia="仿宋" w:cs="仿宋"/>
          <w:szCs w:val="21"/>
          <w:highlight w:val="none"/>
          <w:lang w:val="en-US" w:eastAsia="zh-CN"/>
        </w:rPr>
        <w:t>2）服务期开始五个工作日内，甲方应向乙方提供合同生效日前已有的租赁客户线索清单（中介引荐及二房东性质公司除外），该清单视为甲方已有的租赁客户线索登记。如甲方不委托乙方介入服务，本项目物业竣工验收日起90日内，承租人仍未与甲方签署租赁合同的，乙方有权继续跟进，如乙方跟进至甲方与承租人签署租赁合同的，则甲方需按照本合同5.2条款的标准支付乙方招商佣金费。</w:t>
      </w:r>
    </w:p>
    <w:p>
      <w:pPr>
        <w:pStyle w:val="3"/>
        <w:spacing w:before="50" w:after="156" w:afterLines="50" w:line="400" w:lineRule="exact"/>
        <w:jc w:val="both"/>
        <w:rPr>
          <w:rFonts w:ascii="仿宋" w:hAnsi="仿宋" w:eastAsia="仿宋" w:cs="仿宋"/>
          <w:szCs w:val="21"/>
          <w:highlight w:val="none"/>
          <w:lang w:val="en-US" w:eastAsia="zh-CN"/>
        </w:rPr>
      </w:pPr>
      <w:r>
        <w:rPr>
          <w:rFonts w:hint="eastAsia" w:ascii="仿宋" w:hAnsi="仿宋" w:eastAsia="仿宋" w:cs="仿宋"/>
          <w:szCs w:val="21"/>
          <w:highlight w:val="none"/>
          <w:lang w:val="en-US" w:eastAsia="zh-CN"/>
        </w:rPr>
        <w:t>3）服务期内，甲方或甲方指定的第三方、乙方获得的租赁客户线索均应第一时间通过微信工作群报备，并在租赁客户登记清单中更新。租赁客户线索归属权以最早在微信工作群内报备且带至项目现场与甲方确认的一方所有，并由最早报备的一方全程跟进至租赁合同的签署。</w:t>
      </w:r>
    </w:p>
    <w:p>
      <w:pPr>
        <w:pStyle w:val="3"/>
        <w:spacing w:before="50" w:after="156" w:afterLines="50" w:line="400" w:lineRule="exact"/>
        <w:jc w:val="both"/>
        <w:rPr>
          <w:rFonts w:ascii="仿宋" w:hAnsi="仿宋" w:eastAsia="仿宋" w:cs="仿宋"/>
          <w:szCs w:val="21"/>
          <w:highlight w:val="none"/>
          <w:lang w:val="en-US" w:eastAsia="zh-CN"/>
        </w:rPr>
      </w:pPr>
      <w:r>
        <w:rPr>
          <w:rFonts w:hint="eastAsia" w:ascii="仿宋" w:hAnsi="仿宋" w:eastAsia="仿宋" w:cs="仿宋"/>
          <w:szCs w:val="21"/>
          <w:highlight w:val="none"/>
          <w:lang w:val="en-US" w:eastAsia="zh-CN"/>
        </w:rPr>
        <w:t>4）当未在租赁客户登记清单中登记客户的目标承租区域与已在租赁客户登记清单中登记的客户为同一重叠区域或部分重叠区域时，未在租赁客户登记清单中登记的客户需无条件退让给已在租赁客户登记清单中登记的客户。当两家或多家已在租赁客户登记清单中登记客户的目标承租区域为同一重叠区域或部分重叠区域时，甲方同意乙方应以客户接受租金的高低、起租日的早晚、租赁面积的大小和客户品牌知名度等维度选择客户。</w:t>
      </w:r>
    </w:p>
    <w:p>
      <w:pPr>
        <w:pStyle w:val="2"/>
        <w:spacing w:before="50" w:after="156" w:afterLines="50"/>
        <w:ind w:left="360" w:firstLineChars="0"/>
        <w:jc w:val="both"/>
        <w:rPr>
          <w:highlight w:val="none"/>
        </w:rPr>
      </w:pPr>
      <w:r>
        <w:rPr>
          <w:rFonts w:hint="eastAsia"/>
          <w:highlight w:val="none"/>
        </w:rPr>
        <w:t>公平公开诚信守法原则</w:t>
      </w:r>
    </w:p>
    <w:p>
      <w:pPr>
        <w:pStyle w:val="3"/>
        <w:spacing w:before="50" w:after="156" w:afterLines="50" w:line="400" w:lineRule="exact"/>
        <w:ind w:firstLine="0" w:firstLineChars="0"/>
        <w:jc w:val="both"/>
        <w:rPr>
          <w:rFonts w:ascii="仿宋" w:hAnsi="仿宋" w:eastAsia="仿宋" w:cs="仿宋"/>
          <w:szCs w:val="21"/>
          <w:highlight w:val="none"/>
          <w:lang w:eastAsia="zh-CN"/>
        </w:rPr>
      </w:pPr>
      <w:r>
        <w:rPr>
          <w:rFonts w:hint="eastAsia" w:ascii="仿宋" w:hAnsi="仿宋" w:eastAsia="仿宋" w:cs="仿宋"/>
          <w:szCs w:val="21"/>
          <w:highlight w:val="none"/>
          <w:lang w:val="en-US" w:eastAsia="zh-CN"/>
        </w:rPr>
        <w:t>10.1</w:t>
      </w:r>
      <w:r>
        <w:rPr>
          <w:rFonts w:hint="eastAsia" w:ascii="仿宋" w:hAnsi="仿宋" w:eastAsia="仿宋" w:cs="仿宋"/>
          <w:szCs w:val="21"/>
          <w:highlight w:val="none"/>
          <w:lang w:eastAsia="zh-CN"/>
        </w:rPr>
        <w:t>报价统一性</w:t>
      </w:r>
    </w:p>
    <w:p>
      <w:pPr>
        <w:pStyle w:val="3"/>
        <w:spacing w:before="50" w:after="156" w:afterLines="50" w:line="400" w:lineRule="exact"/>
        <w:jc w:val="both"/>
        <w:rPr>
          <w:rFonts w:ascii="仿宋" w:hAnsi="仿宋" w:eastAsia="仿宋" w:cs="仿宋"/>
          <w:szCs w:val="21"/>
          <w:highlight w:val="none"/>
          <w:lang w:eastAsia="zh-CN"/>
        </w:rPr>
      </w:pPr>
      <w:r>
        <w:rPr>
          <w:rFonts w:hint="eastAsia" w:ascii="仿宋" w:hAnsi="仿宋" w:eastAsia="仿宋" w:cs="仿宋"/>
          <w:szCs w:val="21"/>
          <w:highlight w:val="none"/>
          <w:lang w:eastAsia="zh-CN"/>
        </w:rPr>
        <w:t>乙方应保持对外租金报价统一性，不得以低于约定的报价策略对外进行租金报价。</w:t>
      </w:r>
      <w:r>
        <w:rPr>
          <w:rFonts w:hint="eastAsia" w:ascii="仿宋" w:hAnsi="仿宋" w:eastAsia="仿宋" w:cs="仿宋"/>
          <w:szCs w:val="21"/>
          <w:highlight w:val="none"/>
          <w:lang w:val="en-US" w:eastAsia="zh-CN"/>
        </w:rPr>
        <w:t>多家合作方</w:t>
      </w:r>
      <w:r>
        <w:rPr>
          <w:rFonts w:hint="eastAsia" w:ascii="仿宋" w:hAnsi="仿宋" w:eastAsia="仿宋" w:cs="仿宋"/>
          <w:szCs w:val="21"/>
          <w:highlight w:val="none"/>
          <w:lang w:eastAsia="zh-CN"/>
        </w:rPr>
        <w:t>在对实际的租金价格、物业管理费以及其他相关费用进行明确后，所有对外报价均应保持一致。若</w:t>
      </w:r>
      <w:r>
        <w:rPr>
          <w:rFonts w:hint="eastAsia" w:ascii="仿宋" w:hAnsi="仿宋" w:eastAsia="仿宋" w:cs="仿宋"/>
          <w:szCs w:val="21"/>
          <w:highlight w:val="none"/>
          <w:lang w:val="en-US" w:eastAsia="zh-CN"/>
        </w:rPr>
        <w:t>甲方</w:t>
      </w:r>
      <w:r>
        <w:rPr>
          <w:rFonts w:hint="eastAsia" w:ascii="仿宋" w:hAnsi="仿宋" w:eastAsia="仿宋" w:cs="仿宋"/>
          <w:szCs w:val="21"/>
          <w:highlight w:val="none"/>
          <w:lang w:eastAsia="zh-CN"/>
        </w:rPr>
        <w:t>在招商过程中发现对同一个租户某一方所报价格低于约定的一致报价时，报低价的一方应立即按照</w:t>
      </w:r>
      <w:r>
        <w:rPr>
          <w:rFonts w:hint="eastAsia" w:ascii="仿宋" w:hAnsi="仿宋" w:eastAsia="仿宋" w:cs="仿宋"/>
          <w:szCs w:val="21"/>
          <w:highlight w:val="none"/>
          <w:lang w:val="en-US" w:eastAsia="zh-CN"/>
        </w:rPr>
        <w:t>项目</w:t>
      </w:r>
      <w:r>
        <w:rPr>
          <w:rFonts w:hint="eastAsia" w:ascii="仿宋" w:hAnsi="仿宋" w:eastAsia="仿宋" w:cs="仿宋"/>
          <w:szCs w:val="21"/>
          <w:highlight w:val="none"/>
          <w:lang w:eastAsia="zh-CN"/>
        </w:rPr>
        <w:t>约定价格重新给客户报价；若乙方、乙方聘请的</w:t>
      </w:r>
      <w:r>
        <w:rPr>
          <w:rFonts w:hint="eastAsia" w:ascii="仿宋" w:hAnsi="仿宋" w:eastAsia="仿宋" w:cs="仿宋"/>
          <w:szCs w:val="21"/>
          <w:highlight w:val="none"/>
          <w:lang w:val="en-US" w:eastAsia="zh-CN"/>
        </w:rPr>
        <w:t>人员或乙方合作人</w:t>
      </w:r>
      <w:r>
        <w:rPr>
          <w:rFonts w:hint="eastAsia" w:ascii="仿宋" w:hAnsi="仿宋" w:eastAsia="仿宋" w:cs="仿宋"/>
          <w:szCs w:val="21"/>
          <w:highlight w:val="none"/>
          <w:lang w:eastAsia="zh-CN"/>
        </w:rPr>
        <w:t>所报价格低于约定的一致报价并完成租赁合同签约的，每发生一起，</w:t>
      </w:r>
      <w:r>
        <w:rPr>
          <w:rFonts w:hint="eastAsia" w:ascii="仿宋" w:hAnsi="仿宋" w:eastAsia="仿宋" w:cs="仿宋"/>
          <w:szCs w:val="21"/>
          <w:highlight w:val="none"/>
          <w:lang w:val="en-US" w:eastAsia="zh-CN"/>
        </w:rPr>
        <w:t>甲方</w:t>
      </w:r>
      <w:r>
        <w:rPr>
          <w:rFonts w:hint="eastAsia" w:ascii="仿宋" w:hAnsi="仿宋" w:eastAsia="仿宋" w:cs="仿宋"/>
          <w:szCs w:val="21"/>
          <w:highlight w:val="none"/>
          <w:lang w:eastAsia="zh-CN"/>
        </w:rPr>
        <w:t>有权要求</w:t>
      </w:r>
      <w:r>
        <w:rPr>
          <w:rFonts w:hint="eastAsia" w:ascii="仿宋" w:hAnsi="仿宋" w:eastAsia="仿宋" w:cs="仿宋"/>
          <w:szCs w:val="21"/>
          <w:highlight w:val="none"/>
          <w:lang w:val="en-US" w:eastAsia="zh-CN"/>
        </w:rPr>
        <w:t>乙</w:t>
      </w:r>
      <w:r>
        <w:rPr>
          <w:rFonts w:hint="eastAsia" w:ascii="仿宋" w:hAnsi="仿宋" w:eastAsia="仿宋" w:cs="仿宋"/>
          <w:szCs w:val="21"/>
          <w:highlight w:val="none"/>
          <w:lang w:eastAsia="zh-CN"/>
        </w:rPr>
        <w:t>方支付200,000元作为违约金。</w:t>
      </w:r>
    </w:p>
    <w:p>
      <w:pPr>
        <w:pStyle w:val="3"/>
        <w:spacing w:before="50" w:after="156" w:afterLines="50" w:line="400" w:lineRule="exact"/>
        <w:ind w:firstLine="0" w:firstLineChars="0"/>
        <w:jc w:val="both"/>
        <w:rPr>
          <w:rFonts w:ascii="仿宋" w:hAnsi="仿宋" w:eastAsia="仿宋" w:cs="仿宋"/>
          <w:szCs w:val="21"/>
          <w:highlight w:val="none"/>
          <w:lang w:val="en-US" w:eastAsia="zh-CN"/>
        </w:rPr>
      </w:pPr>
      <w:r>
        <w:rPr>
          <w:rFonts w:hint="eastAsia" w:ascii="仿宋" w:hAnsi="仿宋" w:eastAsia="仿宋" w:cs="仿宋"/>
          <w:szCs w:val="21"/>
          <w:highlight w:val="none"/>
          <w:lang w:val="en-US" w:eastAsia="zh-CN"/>
        </w:rPr>
        <w:t>10.2商业保密</w:t>
      </w:r>
    </w:p>
    <w:p>
      <w:pPr>
        <w:pStyle w:val="3"/>
        <w:spacing w:before="50" w:after="156" w:afterLines="50" w:line="400" w:lineRule="exact"/>
        <w:jc w:val="both"/>
        <w:rPr>
          <w:rFonts w:ascii="仿宋" w:hAnsi="仿宋" w:eastAsia="仿宋" w:cs="仿宋"/>
          <w:szCs w:val="21"/>
          <w:highlight w:val="none"/>
          <w:lang w:eastAsia="zh-CN"/>
        </w:rPr>
      </w:pPr>
      <w:r>
        <w:rPr>
          <w:rFonts w:hint="eastAsia" w:ascii="仿宋" w:hAnsi="仿宋" w:eastAsia="仿宋" w:cs="仿宋"/>
          <w:szCs w:val="21"/>
          <w:highlight w:val="none"/>
          <w:lang w:eastAsia="zh-CN"/>
        </w:rPr>
        <w:t>乙方应保守项目商业机密，非经授权不得对外泄露租赁客户线索、租赁合同、租赁政策、租金价格和承租企业名称等商业机密，乙方应赔偿因违反本条约定对甲方造成的一切损失，</w:t>
      </w:r>
      <w:r>
        <w:rPr>
          <w:rFonts w:hint="eastAsia" w:ascii="仿宋" w:hAnsi="仿宋" w:eastAsia="仿宋" w:cs="仿宋"/>
          <w:szCs w:val="21"/>
          <w:highlight w:val="none"/>
          <w:lang w:val="en-US" w:eastAsia="zh-CN"/>
        </w:rPr>
        <w:t>且损失赔偿金额不低于【】万元</w:t>
      </w:r>
      <w:r>
        <w:rPr>
          <w:rFonts w:hint="eastAsia" w:ascii="仿宋" w:hAnsi="仿宋" w:eastAsia="仿宋" w:cs="仿宋"/>
          <w:szCs w:val="21"/>
          <w:highlight w:val="none"/>
          <w:lang w:eastAsia="zh-CN"/>
        </w:rPr>
        <w:t>。本条款的有效期限为长期，不因本合同的终止或解除而失效。</w:t>
      </w:r>
    </w:p>
    <w:p>
      <w:pPr>
        <w:pStyle w:val="3"/>
        <w:spacing w:before="50" w:after="156" w:afterLines="50" w:line="400" w:lineRule="exact"/>
        <w:ind w:firstLine="0" w:firstLineChars="0"/>
        <w:jc w:val="both"/>
        <w:rPr>
          <w:rFonts w:ascii="仿宋" w:hAnsi="仿宋" w:eastAsia="仿宋" w:cs="仿宋"/>
          <w:szCs w:val="21"/>
          <w:highlight w:val="none"/>
          <w:lang w:val="en-US" w:eastAsia="zh-CN"/>
        </w:rPr>
      </w:pPr>
      <w:r>
        <w:rPr>
          <w:rFonts w:hint="eastAsia" w:ascii="仿宋" w:hAnsi="仿宋" w:eastAsia="仿宋" w:cs="仿宋"/>
          <w:szCs w:val="21"/>
          <w:highlight w:val="none"/>
          <w:lang w:val="en-US" w:eastAsia="zh-CN"/>
        </w:rPr>
        <w:t>10.3诚信守法</w:t>
      </w:r>
    </w:p>
    <w:p>
      <w:pPr>
        <w:pStyle w:val="3"/>
        <w:spacing w:before="50" w:after="156" w:afterLines="50" w:line="400" w:lineRule="exact"/>
        <w:jc w:val="both"/>
        <w:rPr>
          <w:rFonts w:ascii="仿宋" w:hAnsi="仿宋" w:eastAsia="仿宋" w:cs="仿宋"/>
          <w:szCs w:val="21"/>
          <w:highlight w:val="none"/>
          <w:lang w:eastAsia="zh-CN"/>
        </w:rPr>
      </w:pPr>
      <w:r>
        <w:rPr>
          <w:rFonts w:hint="eastAsia" w:ascii="仿宋" w:hAnsi="仿宋" w:eastAsia="仿宋" w:cs="仿宋"/>
          <w:szCs w:val="21"/>
          <w:highlight w:val="none"/>
          <w:lang w:eastAsia="zh-CN"/>
        </w:rPr>
        <w:t>乙方应确保租赁客户线索登记真实有效，不得编造、捏造租赁需求。乙方不得通过违背商业道德，采用非法手段引入租户，侵害甲方合法权利，</w:t>
      </w:r>
      <w:r>
        <w:rPr>
          <w:rFonts w:hint="eastAsia" w:ascii="仿宋" w:hAnsi="仿宋" w:eastAsia="仿宋" w:cs="仿宋"/>
          <w:szCs w:val="21"/>
          <w:highlight w:val="none"/>
          <w:lang w:val="en-US" w:eastAsia="zh-CN"/>
        </w:rPr>
        <w:t>如因乙方原因，导致甲方损失(直接损失和预期利益损失)，由乙方全权负责。</w:t>
      </w:r>
    </w:p>
    <w:p>
      <w:pPr>
        <w:pStyle w:val="2"/>
        <w:spacing w:before="50" w:after="156" w:afterLines="50"/>
        <w:ind w:left="360" w:firstLineChars="0"/>
        <w:jc w:val="both"/>
        <w:rPr>
          <w:highlight w:val="none"/>
        </w:rPr>
      </w:pPr>
      <w:r>
        <w:rPr>
          <w:rFonts w:hint="eastAsia"/>
          <w:highlight w:val="none"/>
          <w:lang w:val="en-US"/>
        </w:rPr>
        <w:t>考核业绩目标</w:t>
      </w:r>
    </w:p>
    <w:p>
      <w:pPr>
        <w:pStyle w:val="3"/>
        <w:spacing w:before="50" w:after="156" w:afterLines="50" w:line="400" w:lineRule="exact"/>
        <w:jc w:val="both"/>
        <w:rPr>
          <w:rFonts w:ascii="仿宋" w:hAnsi="仿宋" w:eastAsia="仿宋" w:cs="仿宋"/>
          <w:szCs w:val="21"/>
          <w:highlight w:val="none"/>
          <w:lang w:eastAsia="zh-CN"/>
        </w:rPr>
      </w:pPr>
      <w:r>
        <w:rPr>
          <w:rFonts w:hint="eastAsia" w:ascii="仿宋" w:hAnsi="仿宋" w:eastAsia="仿宋" w:cs="仿宋"/>
          <w:szCs w:val="21"/>
          <w:highlight w:val="none"/>
          <w:lang w:eastAsia="zh-CN"/>
        </w:rPr>
        <w:t>本</w:t>
      </w:r>
      <w:r>
        <w:rPr>
          <w:rFonts w:hint="eastAsia" w:ascii="仿宋" w:hAnsi="仿宋" w:eastAsia="仿宋" w:cs="仿宋"/>
          <w:szCs w:val="21"/>
          <w:highlight w:val="none"/>
          <w:lang w:val="en-US" w:eastAsia="zh-CN"/>
        </w:rPr>
        <w:t>项目</w:t>
      </w:r>
      <w:r>
        <w:rPr>
          <w:rFonts w:hint="eastAsia" w:ascii="仿宋" w:hAnsi="仿宋" w:eastAsia="仿宋" w:cs="仿宋"/>
          <w:szCs w:val="21"/>
          <w:highlight w:val="none"/>
          <w:lang w:eastAsia="zh-CN"/>
        </w:rPr>
        <w:t>服务设定业绩目标，考核期从项目交付开始计算，即项目完成竣工备案和消防验收，且项目具有正式水、正式电、通信网络和周边道路等市政配套设施满足实际运营需要，具体考核目标如下：</w:t>
      </w:r>
    </w:p>
    <w:tbl>
      <w:tblPr>
        <w:tblStyle w:val="13"/>
        <w:tblW w:w="0" w:type="auto"/>
        <w:tblInd w:w="12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9"/>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pStyle w:val="3"/>
              <w:ind w:left="720" w:firstLine="400"/>
              <w:rPr>
                <w:rFonts w:ascii="仿宋" w:hAnsi="仿宋" w:eastAsia="仿宋" w:cs="仿宋"/>
                <w:sz w:val="20"/>
                <w:szCs w:val="21"/>
                <w:highlight w:val="none"/>
                <w:lang w:eastAsia="zh-CN"/>
              </w:rPr>
            </w:pPr>
            <w:bookmarkStart w:id="8" w:name="OLE_LINK3" w:colFirst="0" w:colLast="1"/>
            <w:r>
              <w:rPr>
                <w:rFonts w:hint="eastAsia" w:ascii="仿宋" w:hAnsi="仿宋" w:eastAsia="仿宋" w:cs="仿宋"/>
                <w:sz w:val="20"/>
                <w:szCs w:val="21"/>
                <w:highlight w:val="none"/>
                <w:lang w:eastAsia="zh-CN"/>
              </w:rPr>
              <w:t>考核周期</w:t>
            </w:r>
          </w:p>
        </w:tc>
        <w:tc>
          <w:tcPr>
            <w:tcW w:w="3118" w:type="dxa"/>
          </w:tcPr>
          <w:p>
            <w:pPr>
              <w:pStyle w:val="3"/>
              <w:ind w:left="0" w:firstLine="200" w:firstLineChars="100"/>
              <w:rPr>
                <w:rFonts w:ascii="仿宋" w:hAnsi="仿宋" w:eastAsia="仿宋" w:cs="仿宋"/>
                <w:sz w:val="20"/>
                <w:szCs w:val="21"/>
                <w:highlight w:val="none"/>
                <w:lang w:eastAsia="zh-CN"/>
              </w:rPr>
            </w:pPr>
            <w:r>
              <w:rPr>
                <w:rFonts w:hint="eastAsia" w:ascii="仿宋" w:hAnsi="仿宋" w:eastAsia="仿宋" w:cs="仿宋"/>
                <w:sz w:val="20"/>
                <w:szCs w:val="21"/>
                <w:highlight w:val="none"/>
                <w:lang w:eastAsia="zh-CN"/>
              </w:rPr>
              <w:t>租赁业绩目标（</w:t>
            </w:r>
            <w:r>
              <w:rPr>
                <w:rFonts w:hint="eastAsia" w:ascii="仿宋" w:hAnsi="仿宋" w:eastAsia="仿宋" w:cs="仿宋"/>
                <w:sz w:val="20"/>
                <w:szCs w:val="21"/>
                <w:highlight w:val="none"/>
                <w:lang w:val="en-US" w:eastAsia="zh-CN"/>
              </w:rPr>
              <w:t>出租面积</w:t>
            </w:r>
            <w:r>
              <w:rPr>
                <w:rFonts w:hint="eastAsia" w:ascii="仿宋" w:hAnsi="仿宋" w:eastAsia="仿宋" w:cs="仿宋"/>
                <w:sz w:val="2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pStyle w:val="3"/>
              <w:ind w:firstLine="0" w:firstLineChars="0"/>
              <w:jc w:val="center"/>
              <w:rPr>
                <w:rFonts w:ascii="仿宋" w:hAnsi="仿宋" w:eastAsia="仿宋" w:cs="仿宋"/>
                <w:sz w:val="20"/>
                <w:szCs w:val="21"/>
                <w:highlight w:val="none"/>
                <w:lang w:eastAsia="zh-CN"/>
              </w:rPr>
            </w:pPr>
            <w:r>
              <w:rPr>
                <w:rFonts w:hint="eastAsia" w:ascii="仿宋" w:hAnsi="仿宋" w:eastAsia="仿宋" w:cs="仿宋"/>
                <w:sz w:val="20"/>
                <w:szCs w:val="21"/>
                <w:highlight w:val="none"/>
                <w:lang w:eastAsia="zh-CN"/>
              </w:rPr>
              <w:t>项目交付后的</w:t>
            </w:r>
            <w:r>
              <w:rPr>
                <w:rFonts w:hint="eastAsia" w:ascii="仿宋" w:hAnsi="仿宋" w:eastAsia="仿宋" w:cs="仿宋"/>
                <w:sz w:val="20"/>
                <w:szCs w:val="21"/>
                <w:highlight w:val="none"/>
                <w:lang w:val="en-US" w:eastAsia="zh-CN"/>
              </w:rPr>
              <w:t>第6个月</w:t>
            </w:r>
            <w:r>
              <w:rPr>
                <w:rFonts w:hint="eastAsia" w:ascii="仿宋" w:hAnsi="仿宋" w:eastAsia="仿宋" w:cs="仿宋"/>
                <w:sz w:val="20"/>
                <w:szCs w:val="21"/>
                <w:highlight w:val="none"/>
                <w:lang w:eastAsia="zh-CN"/>
              </w:rPr>
              <w:t>末</w:t>
            </w:r>
          </w:p>
        </w:tc>
        <w:tc>
          <w:tcPr>
            <w:tcW w:w="3118" w:type="dxa"/>
          </w:tcPr>
          <w:p>
            <w:pPr>
              <w:jc w:val="center"/>
              <w:rPr>
                <w:rFonts w:ascii="仿宋" w:hAnsi="仿宋" w:eastAsia="仿宋" w:cs="仿宋"/>
                <w:sz w:val="20"/>
                <w:szCs w:val="21"/>
                <w:highlight w:val="none"/>
                <w:lang w:val="en-US" w:eastAsia="zh-CN"/>
              </w:rPr>
            </w:pPr>
            <w:r>
              <w:rPr>
                <w:rFonts w:hint="eastAsia" w:ascii="仿宋" w:hAnsi="仿宋" w:eastAsia="仿宋" w:cs="仿宋"/>
                <w:sz w:val="20"/>
                <w:szCs w:val="21"/>
                <w:highlight w:val="none"/>
                <w:lang w:val="en-US" w:eastAsia="zh-CN"/>
              </w:rPr>
              <w:t>8万㎡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pStyle w:val="3"/>
              <w:ind w:firstLine="0" w:firstLineChars="0"/>
              <w:jc w:val="center"/>
              <w:rPr>
                <w:rFonts w:ascii="仿宋" w:hAnsi="仿宋" w:eastAsia="仿宋" w:cs="仿宋"/>
                <w:sz w:val="20"/>
                <w:szCs w:val="21"/>
                <w:highlight w:val="none"/>
                <w:lang w:eastAsia="zh-CN"/>
              </w:rPr>
            </w:pPr>
            <w:r>
              <w:rPr>
                <w:rFonts w:hint="eastAsia" w:ascii="仿宋" w:hAnsi="仿宋" w:eastAsia="仿宋" w:cs="仿宋"/>
                <w:sz w:val="20"/>
                <w:szCs w:val="21"/>
                <w:highlight w:val="none"/>
                <w:lang w:eastAsia="zh-CN"/>
              </w:rPr>
              <w:t>项目交付后的第</w:t>
            </w:r>
            <w:r>
              <w:rPr>
                <w:rFonts w:hint="eastAsia" w:ascii="仿宋" w:hAnsi="仿宋" w:eastAsia="仿宋" w:cs="仿宋"/>
                <w:sz w:val="20"/>
                <w:szCs w:val="21"/>
                <w:highlight w:val="none"/>
                <w:lang w:val="en-US" w:eastAsia="zh-CN"/>
              </w:rPr>
              <w:t>12个月</w:t>
            </w:r>
            <w:r>
              <w:rPr>
                <w:rFonts w:hint="eastAsia" w:ascii="仿宋" w:hAnsi="仿宋" w:eastAsia="仿宋" w:cs="仿宋"/>
                <w:sz w:val="20"/>
                <w:szCs w:val="21"/>
                <w:highlight w:val="none"/>
                <w:lang w:eastAsia="zh-CN"/>
              </w:rPr>
              <w:t>末</w:t>
            </w:r>
          </w:p>
        </w:tc>
        <w:tc>
          <w:tcPr>
            <w:tcW w:w="3118" w:type="dxa"/>
          </w:tcPr>
          <w:p>
            <w:pPr>
              <w:jc w:val="center"/>
              <w:rPr>
                <w:rFonts w:ascii="仿宋" w:hAnsi="仿宋" w:eastAsia="仿宋" w:cs="仿宋"/>
                <w:sz w:val="20"/>
                <w:szCs w:val="21"/>
                <w:highlight w:val="none"/>
                <w:lang w:val="en-US" w:eastAsia="zh-CN"/>
              </w:rPr>
            </w:pPr>
            <w:r>
              <w:rPr>
                <w:rFonts w:hint="eastAsia" w:ascii="仿宋" w:hAnsi="仿宋" w:eastAsia="仿宋" w:cs="仿宋"/>
                <w:sz w:val="20"/>
                <w:szCs w:val="21"/>
                <w:highlight w:val="none"/>
                <w:lang w:val="en-US" w:eastAsia="zh-CN"/>
              </w:rPr>
              <w:t>16万㎡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pStyle w:val="3"/>
              <w:ind w:firstLine="0" w:firstLineChars="0"/>
              <w:jc w:val="center"/>
              <w:rPr>
                <w:rFonts w:ascii="仿宋" w:hAnsi="仿宋" w:eastAsia="仿宋" w:cs="仿宋"/>
                <w:sz w:val="20"/>
                <w:szCs w:val="21"/>
                <w:highlight w:val="none"/>
                <w:lang w:eastAsia="zh-CN"/>
              </w:rPr>
            </w:pPr>
            <w:r>
              <w:rPr>
                <w:rFonts w:hint="eastAsia" w:ascii="仿宋" w:hAnsi="仿宋" w:eastAsia="仿宋" w:cs="仿宋"/>
                <w:sz w:val="20"/>
                <w:szCs w:val="21"/>
                <w:highlight w:val="none"/>
                <w:lang w:eastAsia="zh-CN"/>
              </w:rPr>
              <w:t>项目交付后的第</w:t>
            </w:r>
            <w:r>
              <w:rPr>
                <w:rFonts w:hint="eastAsia" w:ascii="仿宋" w:hAnsi="仿宋" w:eastAsia="仿宋" w:cs="仿宋"/>
                <w:sz w:val="20"/>
                <w:szCs w:val="21"/>
                <w:highlight w:val="none"/>
                <w:lang w:val="en-US" w:eastAsia="zh-CN"/>
              </w:rPr>
              <w:t>18个月</w:t>
            </w:r>
            <w:r>
              <w:rPr>
                <w:rFonts w:hint="eastAsia" w:ascii="仿宋" w:hAnsi="仿宋" w:eastAsia="仿宋" w:cs="仿宋"/>
                <w:sz w:val="20"/>
                <w:szCs w:val="21"/>
                <w:highlight w:val="none"/>
                <w:lang w:eastAsia="zh-CN"/>
              </w:rPr>
              <w:t>末</w:t>
            </w:r>
          </w:p>
        </w:tc>
        <w:tc>
          <w:tcPr>
            <w:tcW w:w="3118" w:type="dxa"/>
          </w:tcPr>
          <w:p>
            <w:pPr>
              <w:jc w:val="center"/>
              <w:rPr>
                <w:rFonts w:ascii="仿宋" w:hAnsi="仿宋" w:eastAsia="仿宋" w:cs="仿宋"/>
                <w:sz w:val="20"/>
                <w:szCs w:val="21"/>
                <w:highlight w:val="none"/>
                <w:lang w:val="en-US" w:eastAsia="zh-CN"/>
              </w:rPr>
            </w:pPr>
            <w:r>
              <w:rPr>
                <w:rFonts w:hint="eastAsia" w:ascii="仿宋" w:hAnsi="仿宋" w:eastAsia="仿宋" w:cs="仿宋"/>
                <w:sz w:val="20"/>
                <w:szCs w:val="21"/>
                <w:highlight w:val="none"/>
                <w:lang w:val="en-US" w:eastAsia="zh-CN"/>
              </w:rPr>
              <w:t>24万㎡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pStyle w:val="3"/>
              <w:ind w:firstLine="0" w:firstLineChars="0"/>
              <w:jc w:val="center"/>
              <w:rPr>
                <w:rFonts w:ascii="仿宋" w:hAnsi="仿宋" w:eastAsia="仿宋" w:cs="仿宋"/>
                <w:sz w:val="20"/>
                <w:szCs w:val="21"/>
                <w:highlight w:val="none"/>
                <w:lang w:eastAsia="zh-CN"/>
              </w:rPr>
            </w:pPr>
            <w:r>
              <w:rPr>
                <w:rFonts w:hint="eastAsia" w:ascii="仿宋" w:hAnsi="仿宋" w:eastAsia="仿宋" w:cs="仿宋"/>
                <w:sz w:val="20"/>
                <w:szCs w:val="21"/>
                <w:highlight w:val="none"/>
                <w:lang w:eastAsia="zh-CN"/>
              </w:rPr>
              <w:t>项目交付后的第</w:t>
            </w:r>
            <w:r>
              <w:rPr>
                <w:rFonts w:hint="eastAsia" w:ascii="仿宋" w:hAnsi="仿宋" w:eastAsia="仿宋" w:cs="仿宋"/>
                <w:sz w:val="20"/>
                <w:szCs w:val="21"/>
                <w:highlight w:val="none"/>
                <w:lang w:val="en-US" w:eastAsia="zh-CN"/>
              </w:rPr>
              <w:t>24个月</w:t>
            </w:r>
            <w:r>
              <w:rPr>
                <w:rFonts w:hint="eastAsia" w:ascii="仿宋" w:hAnsi="仿宋" w:eastAsia="仿宋" w:cs="仿宋"/>
                <w:sz w:val="20"/>
                <w:szCs w:val="21"/>
                <w:highlight w:val="none"/>
                <w:lang w:eastAsia="zh-CN"/>
              </w:rPr>
              <w:t>末</w:t>
            </w:r>
          </w:p>
        </w:tc>
        <w:tc>
          <w:tcPr>
            <w:tcW w:w="3118" w:type="dxa"/>
          </w:tcPr>
          <w:p>
            <w:pPr>
              <w:jc w:val="center"/>
              <w:rPr>
                <w:rFonts w:ascii="仿宋" w:hAnsi="仿宋" w:eastAsia="仿宋" w:cs="仿宋"/>
                <w:sz w:val="20"/>
                <w:szCs w:val="21"/>
                <w:highlight w:val="none"/>
                <w:lang w:val="en-US" w:eastAsia="zh-CN"/>
              </w:rPr>
            </w:pPr>
            <w:r>
              <w:rPr>
                <w:rFonts w:hint="eastAsia" w:ascii="仿宋" w:hAnsi="仿宋" w:eastAsia="仿宋" w:cs="仿宋"/>
                <w:sz w:val="20"/>
                <w:szCs w:val="21"/>
                <w:highlight w:val="none"/>
                <w:lang w:val="en-US" w:eastAsia="zh-CN"/>
              </w:rPr>
              <w:t>32万㎡</w:t>
            </w:r>
          </w:p>
        </w:tc>
      </w:tr>
      <w:bookmarkEnd w:id="8"/>
    </w:tbl>
    <w:p>
      <w:pPr>
        <w:pStyle w:val="3"/>
        <w:spacing w:before="50" w:after="156" w:afterLines="50" w:line="400" w:lineRule="exact"/>
        <w:jc w:val="both"/>
        <w:rPr>
          <w:rFonts w:ascii="仿宋" w:hAnsi="仿宋" w:eastAsia="仿宋" w:cs="仿宋"/>
          <w:szCs w:val="21"/>
          <w:highlight w:val="none"/>
          <w:lang w:eastAsia="zh-CN"/>
        </w:rPr>
      </w:pPr>
      <w:r>
        <w:rPr>
          <w:rFonts w:hint="eastAsia" w:ascii="仿宋" w:hAnsi="仿宋" w:eastAsia="仿宋" w:cs="仿宋"/>
          <w:szCs w:val="21"/>
          <w:highlight w:val="none"/>
          <w:lang w:eastAsia="zh-CN"/>
        </w:rPr>
        <w:t>考核期内出租</w:t>
      </w:r>
      <w:r>
        <w:rPr>
          <w:rFonts w:hint="eastAsia" w:ascii="仿宋" w:hAnsi="仿宋" w:eastAsia="仿宋" w:cs="仿宋"/>
          <w:szCs w:val="21"/>
          <w:highlight w:val="none"/>
          <w:lang w:val="en-US" w:eastAsia="zh-CN"/>
        </w:rPr>
        <w:t>面积</w:t>
      </w:r>
      <w:r>
        <w:rPr>
          <w:rFonts w:hint="eastAsia" w:ascii="仿宋" w:hAnsi="仿宋" w:eastAsia="仿宋" w:cs="仿宋"/>
          <w:szCs w:val="21"/>
          <w:highlight w:val="none"/>
          <w:lang w:eastAsia="zh-CN"/>
        </w:rPr>
        <w:t>计算，以该阶段考核期节点达到的出租</w:t>
      </w:r>
      <w:r>
        <w:rPr>
          <w:rFonts w:hint="eastAsia" w:ascii="仿宋" w:hAnsi="仿宋" w:eastAsia="仿宋" w:cs="仿宋"/>
          <w:szCs w:val="21"/>
          <w:highlight w:val="none"/>
          <w:lang w:val="en-US" w:eastAsia="zh-CN"/>
        </w:rPr>
        <w:t>面积</w:t>
      </w:r>
      <w:r>
        <w:rPr>
          <w:rFonts w:hint="eastAsia" w:ascii="仿宋" w:hAnsi="仿宋" w:eastAsia="仿宋" w:cs="仿宋"/>
          <w:szCs w:val="21"/>
          <w:highlight w:val="none"/>
          <w:lang w:eastAsia="zh-CN"/>
        </w:rPr>
        <w:t>为准。乙方在甲方项目正式交付并达到合法、可租赁状态前进行的预租赁服务，在承租户签订（预）租赁协议且支付定金后，应当计入考核期内的乙方业绩。</w:t>
      </w:r>
    </w:p>
    <w:p>
      <w:pPr>
        <w:pStyle w:val="2"/>
        <w:spacing w:before="50" w:after="156" w:afterLines="50"/>
        <w:ind w:left="360" w:firstLineChars="0"/>
        <w:jc w:val="both"/>
        <w:rPr>
          <w:highlight w:val="none"/>
        </w:rPr>
      </w:pPr>
      <w:r>
        <w:rPr>
          <w:rFonts w:hint="eastAsia"/>
          <w:highlight w:val="none"/>
          <w:lang w:val="en-US"/>
        </w:rPr>
        <w:t>沟通</w:t>
      </w:r>
      <w:r>
        <w:rPr>
          <w:rFonts w:hint="eastAsia"/>
          <w:highlight w:val="none"/>
        </w:rPr>
        <w:t>工作制度</w:t>
      </w:r>
    </w:p>
    <w:p>
      <w:pPr>
        <w:pStyle w:val="3"/>
        <w:spacing w:before="50" w:after="156" w:afterLines="50" w:line="400" w:lineRule="exact"/>
        <w:jc w:val="both"/>
        <w:rPr>
          <w:rFonts w:ascii="仿宋" w:hAnsi="仿宋" w:eastAsia="仿宋" w:cs="仿宋"/>
          <w:szCs w:val="21"/>
          <w:highlight w:val="none"/>
          <w:lang w:val="en-US" w:eastAsia="zh-CN"/>
        </w:rPr>
      </w:pPr>
      <w:bookmarkStart w:id="9" w:name="_Hlk201916400"/>
      <w:r>
        <w:rPr>
          <w:rFonts w:hint="eastAsia" w:ascii="仿宋" w:hAnsi="仿宋" w:eastAsia="仿宋" w:cs="仿宋"/>
          <w:szCs w:val="21"/>
          <w:highlight w:val="none"/>
          <w:lang w:val="en-US" w:eastAsia="zh-CN"/>
        </w:rPr>
        <w:t>服务期开始当日</w:t>
      </w:r>
      <w:bookmarkEnd w:id="9"/>
      <w:r>
        <w:rPr>
          <w:rFonts w:hint="eastAsia" w:ascii="仿宋" w:hAnsi="仿宋" w:eastAsia="仿宋" w:cs="仿宋"/>
          <w:szCs w:val="21"/>
          <w:highlight w:val="none"/>
          <w:lang w:val="en-US" w:eastAsia="zh-CN"/>
        </w:rPr>
        <w:t>，由乙方指定的项目经理建立【XXX招商服务工作群】，邀请甲方指定的项目经理入群。成员包括：甲方招商负责人，甲方商务经理，乙方招商负责人，乙方商务经理。无关人员不得入群。双方在微信工作群中可进行包含客户报备、租户带看安排、租赁商务报价确认、邮件提醒回复等日常工作。微信群内沟通应不晚于当日回复（法定节假日顺延）。该招商微信工作群为甲乙双方就本项目服务的合法沟通方式，微信工作群内的沟通记录为甲乙双方解决争议的证据来源。</w:t>
      </w:r>
    </w:p>
    <w:p>
      <w:pPr>
        <w:pStyle w:val="2"/>
        <w:spacing w:before="50" w:after="156" w:afterLines="50"/>
        <w:ind w:left="360" w:firstLineChars="0"/>
        <w:jc w:val="both"/>
        <w:rPr>
          <w:highlight w:val="none"/>
        </w:rPr>
      </w:pPr>
      <w:r>
        <w:rPr>
          <w:rFonts w:hint="eastAsia"/>
          <w:highlight w:val="none"/>
          <w:lang w:val="en-US"/>
        </w:rPr>
        <w:t>合同</w:t>
      </w:r>
      <w:r>
        <w:rPr>
          <w:rFonts w:hint="eastAsia"/>
          <w:highlight w:val="none"/>
        </w:rPr>
        <w:t>终止</w:t>
      </w:r>
    </w:p>
    <w:p>
      <w:pPr>
        <w:pStyle w:val="3"/>
        <w:spacing w:before="50" w:after="156" w:afterLines="50" w:line="400" w:lineRule="exact"/>
        <w:ind w:firstLine="420" w:firstLineChars="200"/>
        <w:jc w:val="both"/>
        <w:rPr>
          <w:rFonts w:ascii="仿宋" w:hAnsi="仿宋" w:eastAsia="仿宋" w:cs="仿宋"/>
          <w:szCs w:val="21"/>
          <w:highlight w:val="none"/>
          <w:lang w:val="en-US" w:eastAsia="zh-CN"/>
        </w:rPr>
      </w:pPr>
      <w:r>
        <w:rPr>
          <w:rFonts w:hint="eastAsia" w:ascii="仿宋" w:hAnsi="仿宋" w:eastAsia="仿宋" w:cs="仿宋"/>
          <w:szCs w:val="21"/>
          <w:highlight w:val="none"/>
          <w:lang w:val="en-US" w:eastAsia="zh-CN"/>
        </w:rPr>
        <w:t>除本合同到期终止外，乙方理解并同意乙方在任何一个考核周期在（半年）实际业绩完成情况低于考核目标50%时，甲方有权单方解除本合同，双方互不承担违约责任。乙方在收到甲方的书面通知之日起7日内应向甲方完整移交场地、所有工作成果、资料及项目文件的正副本，并协助交接。因前述情形甲方解除本合同的，不视为甲方违约，乙方不得提出异议或主张索赔。</w:t>
      </w:r>
    </w:p>
    <w:p>
      <w:pPr>
        <w:pStyle w:val="2"/>
        <w:spacing w:before="50" w:after="156" w:afterLines="50"/>
        <w:ind w:left="360" w:firstLineChars="0"/>
        <w:jc w:val="both"/>
        <w:rPr>
          <w:highlight w:val="none"/>
          <w:lang w:val="en-US"/>
        </w:rPr>
      </w:pPr>
      <w:r>
        <w:rPr>
          <w:rFonts w:hint="eastAsia"/>
          <w:highlight w:val="none"/>
          <w:lang w:val="en-US"/>
        </w:rPr>
        <w:t>适用法律</w:t>
      </w:r>
      <w:r>
        <w:rPr>
          <w:rFonts w:hint="eastAsia"/>
          <w:highlight w:val="none"/>
          <w:lang w:val="en-US"/>
        </w:rPr>
        <w:tab/>
      </w:r>
    </w:p>
    <w:p>
      <w:pPr>
        <w:pStyle w:val="3"/>
        <w:spacing w:before="50" w:after="156" w:afterLines="50" w:line="400" w:lineRule="exact"/>
        <w:jc w:val="both"/>
        <w:rPr>
          <w:rFonts w:ascii="仿宋" w:hAnsi="仿宋" w:eastAsia="仿宋" w:cs="仿宋"/>
          <w:szCs w:val="21"/>
          <w:highlight w:val="none"/>
          <w:lang w:val="en-US" w:eastAsia="zh-CN"/>
        </w:rPr>
      </w:pPr>
      <w:r>
        <w:rPr>
          <w:rFonts w:hint="eastAsia" w:ascii="仿宋" w:hAnsi="仿宋" w:eastAsia="仿宋" w:cs="仿宋"/>
          <w:szCs w:val="21"/>
          <w:highlight w:val="none"/>
          <w:lang w:val="en-US" w:eastAsia="zh-CN"/>
        </w:rPr>
        <w:t>本合同适用的法律为中华人民共和国法律。如果双方在执行本合同的过程中产生争议，双方首先应努力和平协商达成协议。如果双方未能达成一致，则应提交甲方所在地人民法院裁判。</w:t>
      </w:r>
    </w:p>
    <w:p>
      <w:pPr>
        <w:pStyle w:val="2"/>
        <w:spacing w:before="50" w:after="156" w:afterLines="50"/>
        <w:ind w:left="360" w:firstLineChars="0"/>
        <w:jc w:val="both"/>
        <w:rPr>
          <w:highlight w:val="none"/>
          <w:lang w:val="en-US"/>
        </w:rPr>
      </w:pPr>
      <w:r>
        <w:rPr>
          <w:rFonts w:hint="eastAsia"/>
          <w:highlight w:val="none"/>
          <w:lang w:val="en-US"/>
        </w:rPr>
        <w:t>生效</w:t>
      </w:r>
      <w:r>
        <w:rPr>
          <w:rFonts w:hint="eastAsia"/>
          <w:highlight w:val="none"/>
          <w:lang w:val="en-US"/>
        </w:rPr>
        <w:tab/>
      </w:r>
    </w:p>
    <w:p>
      <w:pPr>
        <w:rPr>
          <w:rFonts w:ascii="仿宋" w:hAnsi="仿宋" w:eastAsia="仿宋" w:cs="仿宋"/>
          <w:szCs w:val="21"/>
          <w:highlight w:val="none"/>
          <w:lang w:val="en-US" w:eastAsia="zh-CN"/>
        </w:rPr>
      </w:pPr>
      <w:r>
        <w:rPr>
          <w:rFonts w:hint="eastAsia"/>
          <w:szCs w:val="21"/>
          <w:highlight w:val="none"/>
          <w:lang w:eastAsia="zh-CN"/>
        </w:rPr>
        <w:t xml:space="preserve">  </w:t>
      </w:r>
      <w:r>
        <w:rPr>
          <w:rFonts w:hint="eastAsia"/>
          <w:szCs w:val="21"/>
          <w:highlight w:val="none"/>
          <w:lang w:val="en-US" w:eastAsia="zh-CN"/>
        </w:rPr>
        <w:t xml:space="preserve">  </w:t>
      </w:r>
      <w:r>
        <w:rPr>
          <w:rFonts w:hint="eastAsia" w:ascii="仿宋" w:hAnsi="仿宋" w:eastAsia="仿宋" w:cs="仿宋"/>
          <w:szCs w:val="21"/>
          <w:highlight w:val="none"/>
          <w:lang w:val="en-US" w:eastAsia="zh-CN"/>
        </w:rPr>
        <w:t>本合同经双方法定代表人签字或盖私人印章并加盖单位公章（或合同专用章）之日起生效。</w:t>
      </w:r>
    </w:p>
    <w:p>
      <w:pPr>
        <w:pStyle w:val="2"/>
        <w:spacing w:before="50" w:after="156" w:afterLines="50"/>
        <w:ind w:left="360" w:firstLineChars="0"/>
        <w:jc w:val="both"/>
        <w:rPr>
          <w:highlight w:val="none"/>
          <w:lang w:val="en-US"/>
        </w:rPr>
      </w:pPr>
      <w:r>
        <w:rPr>
          <w:rFonts w:hint="eastAsia"/>
          <w:highlight w:val="none"/>
          <w:lang w:val="en-US"/>
        </w:rPr>
        <w:t>其他</w:t>
      </w:r>
    </w:p>
    <w:p>
      <w:pPr>
        <w:pStyle w:val="3"/>
        <w:spacing w:before="50" w:after="156" w:afterLines="50" w:line="400" w:lineRule="exact"/>
        <w:ind w:left="630" w:hanging="630" w:hangingChars="300"/>
        <w:jc w:val="both"/>
        <w:rPr>
          <w:rFonts w:ascii="仿宋" w:hAnsi="仿宋" w:eastAsia="仿宋" w:cs="仿宋"/>
          <w:szCs w:val="21"/>
          <w:highlight w:val="none"/>
          <w:lang w:val="en-US" w:eastAsia="zh-CN"/>
        </w:rPr>
      </w:pPr>
      <w:r>
        <w:rPr>
          <w:rFonts w:hint="eastAsia" w:ascii="仿宋" w:hAnsi="仿宋" w:eastAsia="仿宋" w:cs="仿宋"/>
          <w:szCs w:val="21"/>
          <w:highlight w:val="none"/>
          <w:lang w:val="en-US" w:eastAsia="zh-CN"/>
        </w:rPr>
        <w:t>16.1  甲方保证其于本项目项下的开发、租赁及产权均合法，并按相关规定申办、取得本项目的法律文件，保证本项目具备合法的租赁/预租条件。甲方应根据乙方的要求，在合理的时间内提供已经取得的有关资料及文件（包括但不限于各项许可证、批文、同意书及其它相关资料文件的副本）以确保甲方委托项目符合租赁条件的物业、可供合法出租、使用。若由于甲方原因导致本项目的权属状况等发生纠纷或导致乙方不能正常开展招商服务工作，双方可协商解除本合同。</w:t>
      </w:r>
    </w:p>
    <w:p>
      <w:pPr>
        <w:pStyle w:val="3"/>
        <w:spacing w:before="50" w:after="156" w:afterLines="50" w:line="400" w:lineRule="exact"/>
        <w:ind w:left="630" w:hanging="630" w:hangingChars="300"/>
        <w:jc w:val="both"/>
        <w:rPr>
          <w:rFonts w:ascii="仿宋" w:hAnsi="仿宋" w:eastAsia="仿宋" w:cs="仿宋"/>
          <w:szCs w:val="21"/>
          <w:highlight w:val="none"/>
          <w:lang w:val="en-US" w:eastAsia="zh-CN"/>
        </w:rPr>
      </w:pPr>
      <w:r>
        <w:rPr>
          <w:rFonts w:hint="eastAsia" w:ascii="仿宋" w:hAnsi="仿宋" w:eastAsia="仿宋" w:cs="仿宋"/>
          <w:szCs w:val="21"/>
          <w:highlight w:val="none"/>
          <w:lang w:val="en-US" w:eastAsia="zh-CN"/>
        </w:rPr>
        <w:t>16.2  已出租面积是指租户与甲方签订租赁意向书和/或租赁合同，并支付租赁意向金和/或租赁保证金的面积。服务期开始后，甲乙双方应对本项目周边同类型项目进行走访、调研，在对本项目周边区域的出租情况、租金水平进行确认后，甲乙双方应对本项目的基准租金价格做最终书面确认。基准租金价格参考双方认可的市场调研结果经甲方同意后进行合理修正，租金、优惠期等应当符合本项目所在地市场的实际情况，且不应低于当地市场的同期平均水平。</w:t>
      </w:r>
    </w:p>
    <w:p>
      <w:pPr>
        <w:pStyle w:val="3"/>
        <w:spacing w:before="50" w:after="156" w:afterLines="50" w:line="400" w:lineRule="exact"/>
        <w:ind w:left="630" w:hanging="630" w:hangingChars="300"/>
        <w:jc w:val="both"/>
        <w:rPr>
          <w:rFonts w:ascii="仿宋" w:hAnsi="仿宋" w:eastAsia="仿宋" w:cs="仿宋"/>
          <w:szCs w:val="21"/>
          <w:highlight w:val="none"/>
          <w:lang w:val="en-US" w:eastAsia="zh-CN"/>
        </w:rPr>
      </w:pPr>
      <w:r>
        <w:rPr>
          <w:rFonts w:hint="eastAsia" w:ascii="仿宋" w:hAnsi="仿宋" w:eastAsia="仿宋" w:cs="仿宋"/>
          <w:szCs w:val="21"/>
          <w:highlight w:val="none"/>
          <w:lang w:val="en-US" w:eastAsia="zh-CN"/>
        </w:rPr>
        <w:t>16.3  若截至本服务期起始日，如甲方仍未完成竣工备案和消防验收的，或者该项目的正式水、正式电、通信网络和周边道路等市政配套设施仍无法满足实际运营需要的，则双方均同意，本合同项下招商服务的【考核周期】完成日予以顺延，直至本项目符合前述条件后开始计算。在此之前如甲方要求乙方提供服务，乙方可以尽力配合，但不承诺业绩。考核期的顺延，不影响本服务项下其他权利义务的履行和费用计算。</w:t>
      </w:r>
    </w:p>
    <w:p>
      <w:pPr>
        <w:pStyle w:val="3"/>
        <w:spacing w:before="50" w:after="156" w:afterLines="50" w:line="400" w:lineRule="exact"/>
        <w:ind w:left="630" w:hanging="630" w:hangingChars="300"/>
        <w:jc w:val="both"/>
        <w:rPr>
          <w:rFonts w:ascii="仿宋" w:hAnsi="仿宋" w:eastAsia="仿宋" w:cs="仿宋"/>
          <w:szCs w:val="21"/>
          <w:highlight w:val="none"/>
          <w:lang w:val="en-US" w:eastAsia="zh-CN"/>
        </w:rPr>
      </w:pPr>
      <w:r>
        <w:rPr>
          <w:rFonts w:hint="eastAsia" w:ascii="仿宋" w:hAnsi="仿宋" w:eastAsia="仿宋" w:cs="仿宋"/>
          <w:szCs w:val="21"/>
          <w:highlight w:val="none"/>
          <w:lang w:val="en-US" w:eastAsia="zh-CN"/>
        </w:rPr>
        <w:t>16.4  在招商代理面积范围内如承租人为甲方引入，且全程不委托乙方介入服务的（包括但不限于客户带看、商务谈判、接洽客户决策层、合同磋商、改造方案制定和租约签署），则甲方无需支付乙方招商佣金费，也不计入考核业绩面积。若甲方委托乙方提供辅助服务的（包括但不限于客户带看、商务谈判、接洽客户决策层、合同磋商、改造方案制定和租约签署），则应按照本合同第5.2条款标准的50%支付乙方招商佣金费，并计入业绩考核面积。</w:t>
      </w:r>
    </w:p>
    <w:p>
      <w:pPr>
        <w:pStyle w:val="3"/>
        <w:spacing w:before="50" w:after="156" w:afterLines="50" w:line="400" w:lineRule="exact"/>
        <w:ind w:left="630" w:hanging="630" w:hangingChars="300"/>
        <w:jc w:val="both"/>
        <w:rPr>
          <w:rFonts w:ascii="仿宋" w:hAnsi="仿宋" w:eastAsia="仿宋" w:cs="仿宋"/>
          <w:szCs w:val="21"/>
          <w:highlight w:val="none"/>
          <w:lang w:val="en-US" w:eastAsia="zh-CN"/>
        </w:rPr>
      </w:pPr>
      <w:r>
        <w:rPr>
          <w:rFonts w:hint="eastAsia" w:ascii="仿宋" w:hAnsi="仿宋" w:eastAsia="仿宋" w:cs="仿宋"/>
          <w:szCs w:val="21"/>
          <w:highlight w:val="none"/>
          <w:lang w:val="en-US" w:eastAsia="zh-CN"/>
        </w:rPr>
        <w:t>1</w:t>
      </w:r>
      <w:r>
        <w:rPr>
          <w:rFonts w:ascii="仿宋" w:hAnsi="仿宋" w:eastAsia="仿宋" w:cs="仿宋"/>
          <w:szCs w:val="21"/>
          <w:highlight w:val="none"/>
          <w:lang w:val="en-US" w:eastAsia="zh-CN"/>
        </w:rPr>
        <w:t xml:space="preserve">6.5  </w:t>
      </w:r>
      <w:r>
        <w:rPr>
          <w:rFonts w:hint="eastAsia" w:ascii="仿宋" w:hAnsi="仿宋" w:eastAsia="仿宋" w:cs="仿宋"/>
          <w:szCs w:val="21"/>
          <w:highlight w:val="none"/>
          <w:lang w:val="en-US" w:eastAsia="zh-CN"/>
        </w:rPr>
        <w:t>本合同一式【】份，甲、乙双方各执【】份。</w:t>
      </w:r>
    </w:p>
    <w:p>
      <w:pPr>
        <w:pStyle w:val="3"/>
        <w:spacing w:before="50" w:after="156" w:afterLines="50" w:line="400" w:lineRule="exact"/>
        <w:ind w:firstLine="0" w:firstLineChars="0"/>
        <w:jc w:val="both"/>
        <w:rPr>
          <w:rFonts w:ascii="仿宋" w:hAnsi="仿宋" w:eastAsia="仿宋" w:cs="仿宋"/>
          <w:szCs w:val="21"/>
          <w:highlight w:val="none"/>
          <w:lang w:eastAsia="zh-CN"/>
        </w:rPr>
      </w:pPr>
    </w:p>
    <w:p>
      <w:pPr>
        <w:pStyle w:val="3"/>
        <w:spacing w:before="50" w:after="156" w:afterLines="50" w:line="400" w:lineRule="exact"/>
        <w:ind w:firstLine="0" w:firstLineChars="0"/>
        <w:jc w:val="both"/>
        <w:rPr>
          <w:rFonts w:ascii="仿宋" w:hAnsi="仿宋" w:eastAsia="仿宋" w:cs="仿宋"/>
          <w:szCs w:val="21"/>
          <w:highlight w:val="none"/>
          <w:lang w:eastAsia="zh-CN"/>
        </w:rPr>
      </w:pPr>
      <w:r>
        <w:rPr>
          <w:rFonts w:hint="eastAsia" w:ascii="仿宋" w:hAnsi="仿宋" w:eastAsia="仿宋" w:cs="仿宋"/>
          <w:szCs w:val="21"/>
          <w:highlight w:val="none"/>
          <w:lang w:eastAsia="zh-CN"/>
        </w:rPr>
        <w:t>附件列表：</w:t>
      </w:r>
    </w:p>
    <w:p>
      <w:pPr>
        <w:pStyle w:val="3"/>
        <w:spacing w:before="50" w:after="156" w:afterLines="50" w:line="400" w:lineRule="exact"/>
        <w:ind w:firstLine="0" w:firstLineChars="0"/>
        <w:jc w:val="both"/>
        <w:rPr>
          <w:rFonts w:ascii="仿宋" w:hAnsi="仿宋" w:eastAsia="仿宋" w:cs="仿宋"/>
          <w:szCs w:val="21"/>
          <w:highlight w:val="none"/>
          <w:lang w:eastAsia="zh-CN"/>
        </w:rPr>
      </w:pPr>
      <w:r>
        <w:rPr>
          <w:rFonts w:ascii="仿宋" w:hAnsi="仿宋" w:eastAsia="仿宋" w:cs="仿宋"/>
          <w:szCs w:val="21"/>
          <w:highlight w:val="none"/>
          <w:lang w:eastAsia="zh-CN"/>
        </w:rPr>
        <w:t>1.</w:t>
      </w:r>
      <w:r>
        <w:rPr>
          <w:rFonts w:hint="eastAsia" w:ascii="仿宋" w:hAnsi="仿宋" w:eastAsia="仿宋" w:cs="仿宋"/>
          <w:szCs w:val="21"/>
          <w:highlight w:val="none"/>
          <w:lang w:eastAsia="zh-CN"/>
        </w:rPr>
        <w:t>受托资产平面图；</w:t>
      </w:r>
    </w:p>
    <w:p>
      <w:pPr>
        <w:pStyle w:val="3"/>
        <w:spacing w:before="50" w:after="156" w:afterLines="50" w:line="400" w:lineRule="exact"/>
        <w:ind w:firstLine="0" w:firstLineChars="0"/>
        <w:jc w:val="both"/>
        <w:rPr>
          <w:rFonts w:ascii="仿宋" w:hAnsi="仿宋" w:eastAsia="仿宋" w:cs="仿宋"/>
          <w:szCs w:val="21"/>
          <w:highlight w:val="none"/>
          <w:lang w:val="en-US" w:eastAsia="zh-CN"/>
        </w:rPr>
      </w:pPr>
      <w:r>
        <w:rPr>
          <w:rFonts w:hint="eastAsia" w:ascii="仿宋" w:hAnsi="仿宋" w:eastAsia="仿宋" w:cs="仿宋"/>
          <w:szCs w:val="21"/>
          <w:highlight w:val="none"/>
          <w:lang w:eastAsia="zh-CN"/>
        </w:rPr>
        <w:t>2</w:t>
      </w:r>
      <w:r>
        <w:rPr>
          <w:rFonts w:ascii="仿宋" w:hAnsi="仿宋" w:eastAsia="仿宋" w:cs="仿宋"/>
          <w:szCs w:val="21"/>
          <w:highlight w:val="none"/>
          <w:lang w:eastAsia="zh-CN"/>
        </w:rPr>
        <w:t>.</w:t>
      </w: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反商业贿赂协议》。</w:t>
      </w:r>
    </w:p>
    <w:p>
      <w:pPr>
        <w:pStyle w:val="3"/>
        <w:spacing w:before="50" w:after="156" w:afterLines="50" w:line="400" w:lineRule="exact"/>
        <w:ind w:firstLine="0" w:firstLineChars="0"/>
        <w:jc w:val="center"/>
        <w:rPr>
          <w:rFonts w:ascii="仿宋" w:hAnsi="仿宋" w:eastAsia="仿宋" w:cs="仿宋"/>
          <w:szCs w:val="21"/>
          <w:highlight w:val="none"/>
          <w:lang w:eastAsia="zh-CN"/>
        </w:rPr>
      </w:pPr>
      <w:r>
        <w:rPr>
          <w:rFonts w:hint="eastAsia" w:ascii="仿宋" w:hAnsi="仿宋" w:eastAsia="仿宋" w:cs="仿宋"/>
          <w:szCs w:val="21"/>
          <w:highlight w:val="none"/>
          <w:lang w:val="en-US" w:eastAsia="zh-CN"/>
        </w:rPr>
        <w:t>（以下无正文）</w:t>
      </w:r>
    </w:p>
    <w:p>
      <w:pPr>
        <w:rPr>
          <w:rFonts w:ascii="仿宋" w:hAnsi="仿宋" w:eastAsia="仿宋" w:cs="仿宋"/>
          <w:szCs w:val="21"/>
          <w:highlight w:val="none"/>
          <w:lang w:eastAsia="zh-CN"/>
        </w:rPr>
      </w:pPr>
    </w:p>
    <w:p>
      <w:pPr>
        <w:rPr>
          <w:rFonts w:ascii="仿宋" w:hAnsi="仿宋" w:eastAsia="仿宋" w:cs="仿宋"/>
          <w:szCs w:val="21"/>
          <w:highlight w:val="none"/>
          <w:lang w:eastAsia="zh-CN"/>
        </w:rPr>
      </w:pPr>
      <w:r>
        <w:rPr>
          <w:rFonts w:ascii="仿宋" w:hAnsi="仿宋" w:eastAsia="仿宋" w:cs="仿宋"/>
          <w:szCs w:val="21"/>
          <w:highlight w:val="none"/>
          <w:lang w:eastAsia="zh-CN"/>
        </w:rPr>
        <w:br w:type="page"/>
      </w:r>
    </w:p>
    <w:p>
      <w:pPr>
        <w:pStyle w:val="3"/>
        <w:spacing w:before="50" w:after="156" w:afterLines="50" w:line="400" w:lineRule="exact"/>
        <w:ind w:firstLine="0" w:firstLineChars="0"/>
        <w:jc w:val="center"/>
        <w:rPr>
          <w:rFonts w:ascii="仿宋" w:hAnsi="仿宋" w:eastAsia="仿宋" w:cs="仿宋"/>
          <w:szCs w:val="21"/>
          <w:highlight w:val="none"/>
          <w:lang w:eastAsia="zh-CN"/>
        </w:rPr>
      </w:pPr>
      <w:r>
        <w:rPr>
          <w:rFonts w:hint="eastAsia" w:ascii="仿宋" w:hAnsi="仿宋" w:eastAsia="仿宋" w:cs="仿宋"/>
          <w:szCs w:val="21"/>
          <w:highlight w:val="none"/>
          <w:lang w:eastAsia="zh-CN"/>
        </w:rPr>
        <w:t>（本页无正文，为本《招商服务合同》签署页）</w:t>
      </w:r>
    </w:p>
    <w:p>
      <w:pPr>
        <w:pStyle w:val="3"/>
        <w:spacing w:before="50" w:after="156" w:afterLines="50" w:line="400" w:lineRule="exact"/>
        <w:ind w:firstLine="0" w:firstLineChars="0"/>
        <w:jc w:val="both"/>
        <w:rPr>
          <w:rFonts w:ascii="仿宋" w:hAnsi="仿宋" w:eastAsia="仿宋" w:cs="仿宋"/>
          <w:szCs w:val="21"/>
          <w:highlight w:val="none"/>
          <w:lang w:eastAsia="zh-CN"/>
        </w:rPr>
      </w:pPr>
    </w:p>
    <w:p>
      <w:pPr>
        <w:pStyle w:val="3"/>
        <w:spacing w:before="50" w:after="156" w:afterLines="50" w:line="400" w:lineRule="exact"/>
        <w:ind w:left="420" w:firstLine="0" w:firstLineChars="0"/>
        <w:jc w:val="both"/>
        <w:rPr>
          <w:rFonts w:ascii="仿宋" w:hAnsi="仿宋" w:eastAsia="仿宋" w:cs="仿宋"/>
          <w:b/>
          <w:bCs/>
          <w:szCs w:val="21"/>
          <w:highlight w:val="none"/>
          <w:lang w:eastAsia="zh-CN"/>
        </w:rPr>
      </w:pPr>
    </w:p>
    <w:p>
      <w:pPr>
        <w:snapToGrid w:val="0"/>
        <w:spacing w:line="1000" w:lineRule="exact"/>
        <w:rPr>
          <w:rFonts w:ascii="仿宋" w:hAnsi="仿宋" w:eastAsia="仿宋"/>
          <w:szCs w:val="21"/>
          <w:highlight w:val="none"/>
          <w:lang w:eastAsia="zh-CN"/>
        </w:rPr>
      </w:pPr>
      <w:r>
        <w:rPr>
          <w:rFonts w:hint="eastAsia" w:ascii="仿宋" w:hAnsi="仿宋" w:eastAsia="仿宋"/>
          <w:szCs w:val="21"/>
          <w:highlight w:val="none"/>
          <w:lang w:eastAsia="zh-CN"/>
        </w:rPr>
        <w:t>甲方（盖章）：</w:t>
      </w:r>
      <w:r>
        <w:rPr>
          <w:rFonts w:hint="eastAsia" w:ascii="仿宋" w:hAnsi="仿宋" w:eastAsia="仿宋" w:cs="Arial"/>
          <w:b/>
          <w:szCs w:val="21"/>
          <w:highlight w:val="none"/>
          <w:u w:val="single"/>
          <w:lang w:eastAsia="zh-CN"/>
        </w:rPr>
        <w:t xml:space="preserve">                </w:t>
      </w:r>
      <w:r>
        <w:rPr>
          <w:rFonts w:hint="eastAsia" w:ascii="仿宋" w:hAnsi="仿宋" w:eastAsia="仿宋" w:cs="Arial"/>
          <w:b/>
          <w:szCs w:val="21"/>
          <w:highlight w:val="none"/>
          <w:lang w:eastAsia="zh-CN"/>
        </w:rPr>
        <w:t xml:space="preserve">              </w:t>
      </w:r>
      <w:r>
        <w:rPr>
          <w:rFonts w:hint="eastAsia" w:ascii="仿宋" w:hAnsi="仿宋" w:eastAsia="仿宋"/>
          <w:szCs w:val="21"/>
          <w:highlight w:val="none"/>
          <w:lang w:eastAsia="zh-CN"/>
        </w:rPr>
        <w:t>乙方（盖章）：</w:t>
      </w:r>
      <w:r>
        <w:rPr>
          <w:rFonts w:hint="eastAsia" w:ascii="仿宋" w:hAnsi="仿宋" w:eastAsia="仿宋" w:cs="Arial"/>
          <w:b/>
          <w:szCs w:val="21"/>
          <w:highlight w:val="none"/>
          <w:u w:val="single"/>
          <w:lang w:eastAsia="zh-CN"/>
        </w:rPr>
        <w:t xml:space="preserve">                    </w:t>
      </w:r>
    </w:p>
    <w:p>
      <w:pPr>
        <w:snapToGrid w:val="0"/>
        <w:spacing w:line="1000" w:lineRule="exact"/>
        <w:rPr>
          <w:rFonts w:ascii="仿宋" w:hAnsi="仿宋" w:eastAsia="仿宋"/>
          <w:szCs w:val="21"/>
          <w:highlight w:val="none"/>
          <w:lang w:eastAsia="zh-CN"/>
        </w:rPr>
      </w:pPr>
      <w:r>
        <w:rPr>
          <w:rFonts w:hint="eastAsia" w:ascii="仿宋" w:hAnsi="仿宋" w:eastAsia="仿宋"/>
          <w:szCs w:val="21"/>
          <w:highlight w:val="none"/>
          <w:lang w:eastAsia="zh-CN"/>
        </w:rPr>
        <w:t>签字代表：</w:t>
      </w:r>
      <w:r>
        <w:rPr>
          <w:rFonts w:hint="eastAsia" w:ascii="仿宋" w:hAnsi="仿宋" w:eastAsia="仿宋" w:cs="Arial"/>
          <w:b/>
          <w:szCs w:val="21"/>
          <w:highlight w:val="none"/>
          <w:u w:val="single"/>
          <w:lang w:eastAsia="zh-CN"/>
        </w:rPr>
        <w:t xml:space="preserve">                   </w:t>
      </w:r>
      <w:r>
        <w:rPr>
          <w:rFonts w:hint="eastAsia" w:ascii="仿宋" w:hAnsi="仿宋" w:eastAsia="仿宋" w:cs="Arial"/>
          <w:b/>
          <w:szCs w:val="21"/>
          <w:highlight w:val="none"/>
          <w:lang w:eastAsia="zh-CN"/>
        </w:rPr>
        <w:t xml:space="preserve">              </w:t>
      </w:r>
      <w:r>
        <w:rPr>
          <w:rFonts w:hint="eastAsia" w:ascii="仿宋" w:hAnsi="仿宋" w:eastAsia="仿宋"/>
          <w:szCs w:val="21"/>
          <w:highlight w:val="none"/>
          <w:lang w:eastAsia="zh-CN"/>
        </w:rPr>
        <w:t>签字代表：</w:t>
      </w:r>
      <w:r>
        <w:rPr>
          <w:rFonts w:hint="eastAsia" w:ascii="仿宋" w:hAnsi="仿宋" w:eastAsia="仿宋" w:cs="Arial"/>
          <w:b/>
          <w:szCs w:val="21"/>
          <w:highlight w:val="none"/>
          <w:u w:val="single"/>
          <w:lang w:eastAsia="zh-CN"/>
        </w:rPr>
        <w:t xml:space="preserve">                       </w:t>
      </w:r>
    </w:p>
    <w:p>
      <w:pPr>
        <w:snapToGrid w:val="0"/>
        <w:spacing w:line="1000" w:lineRule="exact"/>
        <w:rPr>
          <w:rFonts w:ascii="仿宋" w:hAnsi="仿宋" w:eastAsia="仿宋"/>
          <w:szCs w:val="21"/>
          <w:highlight w:val="none"/>
          <w:lang w:eastAsia="zh-CN"/>
        </w:rPr>
      </w:pPr>
      <w:r>
        <w:rPr>
          <w:rFonts w:hint="eastAsia" w:ascii="仿宋" w:hAnsi="仿宋" w:eastAsia="仿宋"/>
          <w:szCs w:val="21"/>
          <w:highlight w:val="none"/>
          <w:lang w:eastAsia="zh-CN"/>
        </w:rPr>
        <w:t>签订日期：</w:t>
      </w:r>
      <w:r>
        <w:rPr>
          <w:rFonts w:hint="eastAsia" w:ascii="仿宋" w:hAnsi="仿宋" w:eastAsia="仿宋" w:cs="Arial"/>
          <w:b/>
          <w:szCs w:val="21"/>
          <w:highlight w:val="none"/>
          <w:u w:val="single"/>
          <w:lang w:eastAsia="zh-CN"/>
        </w:rPr>
        <w:t xml:space="preserve">     </w:t>
      </w:r>
      <w:r>
        <w:rPr>
          <w:rFonts w:hint="eastAsia" w:ascii="仿宋" w:hAnsi="仿宋" w:eastAsia="仿宋"/>
          <w:szCs w:val="21"/>
          <w:highlight w:val="none"/>
          <w:lang w:eastAsia="zh-CN"/>
        </w:rPr>
        <w:t>年</w:t>
      </w:r>
      <w:r>
        <w:rPr>
          <w:rFonts w:hint="eastAsia" w:ascii="仿宋" w:hAnsi="仿宋" w:eastAsia="仿宋" w:cs="Arial"/>
          <w:b/>
          <w:szCs w:val="21"/>
          <w:highlight w:val="none"/>
          <w:u w:val="single"/>
          <w:lang w:eastAsia="zh-CN"/>
        </w:rPr>
        <w:t xml:space="preserve">     </w:t>
      </w:r>
      <w:r>
        <w:rPr>
          <w:rFonts w:hint="eastAsia" w:ascii="仿宋" w:hAnsi="仿宋" w:eastAsia="仿宋"/>
          <w:szCs w:val="21"/>
          <w:highlight w:val="none"/>
          <w:lang w:eastAsia="zh-CN"/>
        </w:rPr>
        <w:t>月</w:t>
      </w:r>
      <w:r>
        <w:rPr>
          <w:rFonts w:hint="eastAsia" w:ascii="仿宋" w:hAnsi="仿宋" w:eastAsia="仿宋" w:cs="Arial"/>
          <w:b/>
          <w:szCs w:val="21"/>
          <w:highlight w:val="none"/>
          <w:u w:val="single"/>
          <w:lang w:eastAsia="zh-CN"/>
        </w:rPr>
        <w:t xml:space="preserve">    </w:t>
      </w:r>
      <w:r>
        <w:rPr>
          <w:rFonts w:hint="eastAsia" w:ascii="仿宋" w:hAnsi="仿宋" w:eastAsia="仿宋"/>
          <w:szCs w:val="21"/>
          <w:highlight w:val="none"/>
          <w:lang w:eastAsia="zh-CN"/>
        </w:rPr>
        <w:t>日             签订日期：</w:t>
      </w:r>
      <w:r>
        <w:rPr>
          <w:rFonts w:hint="eastAsia" w:ascii="仿宋" w:hAnsi="仿宋" w:eastAsia="仿宋" w:cs="Arial"/>
          <w:b/>
          <w:szCs w:val="21"/>
          <w:highlight w:val="none"/>
          <w:u w:val="single"/>
          <w:lang w:eastAsia="zh-CN"/>
        </w:rPr>
        <w:t xml:space="preserve">       </w:t>
      </w:r>
      <w:r>
        <w:rPr>
          <w:rFonts w:hint="eastAsia" w:ascii="仿宋" w:hAnsi="仿宋" w:eastAsia="仿宋"/>
          <w:szCs w:val="21"/>
          <w:highlight w:val="none"/>
          <w:lang w:eastAsia="zh-CN"/>
        </w:rPr>
        <w:t>年</w:t>
      </w:r>
      <w:r>
        <w:rPr>
          <w:rFonts w:hint="eastAsia" w:ascii="仿宋" w:hAnsi="仿宋" w:eastAsia="仿宋" w:cs="Arial"/>
          <w:b/>
          <w:szCs w:val="21"/>
          <w:highlight w:val="none"/>
          <w:u w:val="single"/>
          <w:lang w:eastAsia="zh-CN"/>
        </w:rPr>
        <w:t xml:space="preserve">     </w:t>
      </w:r>
      <w:r>
        <w:rPr>
          <w:rFonts w:hint="eastAsia" w:ascii="仿宋" w:hAnsi="仿宋" w:eastAsia="仿宋"/>
          <w:szCs w:val="21"/>
          <w:highlight w:val="none"/>
          <w:lang w:eastAsia="zh-CN"/>
        </w:rPr>
        <w:t>月</w:t>
      </w:r>
      <w:r>
        <w:rPr>
          <w:rFonts w:hint="eastAsia" w:ascii="仿宋" w:hAnsi="仿宋" w:eastAsia="仿宋" w:cs="Arial"/>
          <w:b/>
          <w:szCs w:val="21"/>
          <w:highlight w:val="none"/>
          <w:u w:val="single"/>
          <w:lang w:eastAsia="zh-CN"/>
        </w:rPr>
        <w:t xml:space="preserve">      </w:t>
      </w:r>
      <w:r>
        <w:rPr>
          <w:rFonts w:hint="eastAsia" w:ascii="仿宋" w:hAnsi="仿宋" w:eastAsia="仿宋"/>
          <w:szCs w:val="21"/>
          <w:highlight w:val="none"/>
          <w:lang w:val="en-US" w:eastAsia="zh-CN"/>
        </w:rPr>
        <w:t>日</w:t>
      </w:r>
    </w:p>
    <w:p>
      <w:pPr>
        <w:rPr>
          <w:rFonts w:ascii="仿宋" w:hAnsi="仿宋" w:eastAsia="仿宋" w:cs="仿宋"/>
          <w:b/>
          <w:bCs/>
          <w:sz w:val="24"/>
          <w:highlight w:val="none"/>
          <w:lang w:val="en-US" w:eastAsia="zh-CN"/>
        </w:rPr>
      </w:pPr>
      <w:r>
        <w:rPr>
          <w:rFonts w:ascii="仿宋" w:hAnsi="仿宋" w:eastAsia="仿宋" w:cs="仿宋"/>
          <w:b/>
          <w:bCs/>
          <w:sz w:val="24"/>
          <w:highlight w:val="none"/>
          <w:lang w:val="en-US" w:eastAsia="zh-CN"/>
        </w:rPr>
        <w:br w:type="page"/>
      </w:r>
    </w:p>
    <w:p>
      <w:pPr>
        <w:widowControl w:val="0"/>
        <w:spacing w:line="360" w:lineRule="auto"/>
        <w:jc w:val="center"/>
        <w:rPr>
          <w:rFonts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反商业贿赂协议</w:t>
      </w:r>
    </w:p>
    <w:p>
      <w:pPr>
        <w:widowControl w:val="0"/>
        <w:spacing w:line="360" w:lineRule="auto"/>
        <w:jc w:val="center"/>
        <w:rPr>
          <w:rFonts w:ascii="仿宋" w:hAnsi="仿宋" w:eastAsia="仿宋" w:cs="仿宋"/>
          <w:b/>
          <w:bCs/>
          <w:sz w:val="24"/>
          <w:highlight w:val="none"/>
          <w:lang w:val="en-US" w:eastAsia="zh-CN"/>
        </w:rPr>
      </w:pPr>
    </w:p>
    <w:p>
      <w:pPr>
        <w:spacing w:line="360" w:lineRule="atLeast"/>
        <w:rPr>
          <w:rFonts w:ascii="仿宋" w:hAnsi="仿宋" w:eastAsia="仿宋" w:cs="仿宋"/>
          <w:sz w:val="24"/>
          <w:highlight w:val="none"/>
          <w:u w:val="single"/>
          <w:lang w:val="en-US" w:eastAsia="zh-CN"/>
        </w:rPr>
      </w:pPr>
      <w:r>
        <w:rPr>
          <w:rFonts w:hint="eastAsia" w:ascii="仿宋" w:hAnsi="仿宋" w:eastAsia="仿宋" w:cs="仿宋"/>
          <w:sz w:val="24"/>
          <w:highlight w:val="none"/>
          <w:lang w:val="en-US" w:eastAsia="zh-CN"/>
        </w:rPr>
        <w:t>甲方：</w:t>
      </w:r>
    </w:p>
    <w:p>
      <w:pPr>
        <w:spacing w:line="360" w:lineRule="atLeast"/>
        <w:rPr>
          <w:rFonts w:ascii="仿宋" w:hAnsi="仿宋" w:eastAsia="仿宋" w:cs="仿宋"/>
          <w:sz w:val="24"/>
          <w:highlight w:val="none"/>
          <w:lang w:eastAsia="zh-CN"/>
        </w:rPr>
      </w:pPr>
      <w:r>
        <w:rPr>
          <w:rFonts w:hint="eastAsia" w:ascii="仿宋" w:hAnsi="仿宋" w:eastAsia="仿宋" w:cs="仿宋"/>
          <w:sz w:val="24"/>
          <w:highlight w:val="none"/>
          <w:lang w:val="en-US" w:eastAsia="zh-CN"/>
        </w:rPr>
        <w:t xml:space="preserve">乙方： </w:t>
      </w:r>
    </w:p>
    <w:p>
      <w:pPr>
        <w:widowControl w:val="0"/>
        <w:spacing w:line="360" w:lineRule="auto"/>
        <w:rPr>
          <w:rFonts w:ascii="仿宋" w:hAnsi="仿宋" w:eastAsia="仿宋" w:cs="仿宋"/>
          <w:sz w:val="24"/>
          <w:highlight w:val="none"/>
          <w:lang w:val="en-US" w:eastAsia="zh-CN"/>
        </w:rPr>
      </w:pPr>
    </w:p>
    <w:p>
      <w:pPr>
        <w:widowControl w:val="0"/>
        <w:spacing w:line="360" w:lineRule="auto"/>
        <w:rPr>
          <w:rFonts w:ascii="仿宋" w:hAnsi="仿宋" w:eastAsia="仿宋" w:cs="仿宋"/>
          <w:sz w:val="24"/>
          <w:highlight w:val="none"/>
          <w:u w:val="single"/>
          <w:lang w:val="en-US" w:eastAsia="zh-CN"/>
        </w:rPr>
      </w:pPr>
    </w:p>
    <w:p>
      <w:pPr>
        <w:widowControl w:val="0"/>
        <w:spacing w:line="360" w:lineRule="auto"/>
        <w:ind w:firstLine="480" w:firstLineChars="200"/>
        <w:jc w:val="both"/>
        <w:rPr>
          <w:rFonts w:ascii="仿宋" w:hAnsi="仿宋" w:eastAsia="仿宋" w:cs="仿宋"/>
          <w:sz w:val="24"/>
          <w:highlight w:val="none"/>
          <w:lang w:val="en-US" w:eastAsia="zh-CN"/>
        </w:rPr>
      </w:pPr>
      <w:r>
        <w:rPr>
          <w:rFonts w:hint="eastAsia" w:ascii="仿宋" w:hAnsi="仿宋" w:eastAsia="仿宋" w:cs="仿宋"/>
          <w:sz w:val="24"/>
          <w:highlight w:val="none"/>
          <w:lang w:val="en-US" w:eastAsia="zh-CN"/>
        </w:rPr>
        <w:t>为保护双方企业及员工合法权益，保持廉洁自律的工作作风，防止各种违法及不正当行为的发生，建立公平的商业秩序，根据国家反商业贿赂法律法规，甲、乙双方订立禁止商业贿赂协议，作为主合同附件，具体条款如下：</w:t>
      </w:r>
    </w:p>
    <w:p>
      <w:pPr>
        <w:widowControl w:val="0"/>
        <w:numPr>
          <w:ilvl w:val="0"/>
          <w:numId w:val="6"/>
        </w:numPr>
        <w:spacing w:line="360" w:lineRule="auto"/>
        <w:rPr>
          <w:rFonts w:ascii="仿宋" w:hAnsi="仿宋" w:eastAsia="仿宋" w:cs="仿宋"/>
          <w:sz w:val="24"/>
          <w:highlight w:val="none"/>
          <w:lang w:val="en-US" w:eastAsia="zh-CN"/>
        </w:rPr>
      </w:pPr>
      <w:r>
        <w:rPr>
          <w:rFonts w:hint="eastAsia" w:ascii="仿宋" w:hAnsi="仿宋" w:eastAsia="仿宋" w:cs="仿宋"/>
          <w:sz w:val="24"/>
          <w:highlight w:val="none"/>
          <w:lang w:val="en-US" w:eastAsia="zh-CN"/>
        </w:rPr>
        <w:t>甲、乙双方应当自觉遵守国家关于反商业贿赂的各项规定。国家反商业贿赂的法律法规是本合同的组成部分。</w:t>
      </w:r>
    </w:p>
    <w:p>
      <w:pPr>
        <w:widowControl w:val="0"/>
        <w:numPr>
          <w:ilvl w:val="0"/>
          <w:numId w:val="6"/>
        </w:numPr>
        <w:spacing w:line="360" w:lineRule="auto"/>
        <w:rPr>
          <w:rFonts w:ascii="仿宋" w:hAnsi="仿宋" w:eastAsia="仿宋" w:cs="仿宋"/>
          <w:sz w:val="24"/>
          <w:highlight w:val="none"/>
          <w:lang w:val="en-US" w:eastAsia="zh-CN"/>
        </w:rPr>
      </w:pPr>
      <w:r>
        <w:rPr>
          <w:rFonts w:hint="eastAsia" w:ascii="仿宋" w:hAnsi="仿宋" w:eastAsia="仿宋" w:cs="仿宋"/>
          <w:sz w:val="24"/>
          <w:highlight w:val="none"/>
          <w:lang w:val="en-US" w:eastAsia="zh-CN"/>
        </w:rPr>
        <w:t>乙方及其工作人员应当保持与甲方工作人员的正常业务交往，乙方或其职员不得向甲方及其工作人员或甲方聘请的机构及履行职责的工作人员有以下任何一项行为或作下述行为的承诺、暗示等意思表示:</w:t>
      </w:r>
    </w:p>
    <w:p>
      <w:pPr>
        <w:widowControl w:val="0"/>
        <w:numPr>
          <w:ilvl w:val="0"/>
          <w:numId w:val="7"/>
        </w:numPr>
        <w:spacing w:line="360" w:lineRule="auto"/>
        <w:rPr>
          <w:rFonts w:ascii="仿宋" w:hAnsi="仿宋" w:eastAsia="仿宋" w:cs="仿宋"/>
          <w:sz w:val="24"/>
          <w:highlight w:val="none"/>
          <w:lang w:val="en-US" w:eastAsia="zh-CN"/>
        </w:rPr>
      </w:pPr>
      <w:r>
        <w:rPr>
          <w:rFonts w:hint="eastAsia" w:ascii="仿宋" w:hAnsi="仿宋" w:eastAsia="仿宋" w:cs="仿宋"/>
          <w:sz w:val="24"/>
          <w:highlight w:val="none"/>
          <w:lang w:val="en-US" w:eastAsia="zh-CN"/>
        </w:rPr>
        <w:t>给予现金、回扣、佣金等金钱或费用；</w:t>
      </w:r>
    </w:p>
    <w:p>
      <w:pPr>
        <w:widowControl w:val="0"/>
        <w:numPr>
          <w:ilvl w:val="0"/>
          <w:numId w:val="7"/>
        </w:numPr>
        <w:spacing w:line="360" w:lineRule="auto"/>
        <w:rPr>
          <w:rFonts w:ascii="仿宋" w:hAnsi="仿宋" w:eastAsia="仿宋" w:cs="仿宋"/>
          <w:sz w:val="24"/>
          <w:highlight w:val="none"/>
          <w:lang w:val="en-US" w:eastAsia="zh-CN"/>
        </w:rPr>
      </w:pPr>
      <w:r>
        <w:rPr>
          <w:rFonts w:hint="eastAsia" w:ascii="仿宋" w:hAnsi="仿宋" w:eastAsia="仿宋" w:cs="仿宋"/>
          <w:sz w:val="24"/>
          <w:highlight w:val="none"/>
          <w:lang w:val="en-US" w:eastAsia="zh-CN"/>
        </w:rPr>
        <w:t>给付礼金、购物卡、有价证券或贵重物品，或报销任何应由个人支付的费用；</w:t>
      </w:r>
    </w:p>
    <w:p>
      <w:pPr>
        <w:widowControl w:val="0"/>
        <w:numPr>
          <w:ilvl w:val="0"/>
          <w:numId w:val="7"/>
        </w:numPr>
        <w:spacing w:line="360" w:lineRule="auto"/>
        <w:rPr>
          <w:rFonts w:ascii="仿宋" w:hAnsi="仿宋" w:eastAsia="仿宋" w:cs="仿宋"/>
          <w:sz w:val="24"/>
          <w:highlight w:val="none"/>
          <w:lang w:val="en-US" w:eastAsia="zh-CN"/>
        </w:rPr>
      </w:pPr>
      <w:r>
        <w:rPr>
          <w:rFonts w:hint="eastAsia" w:ascii="仿宋" w:hAnsi="仿宋" w:eastAsia="仿宋" w:cs="仿宋"/>
          <w:sz w:val="24"/>
          <w:highlight w:val="none"/>
          <w:lang w:val="en-US" w:eastAsia="zh-CN"/>
        </w:rPr>
        <w:t>为甲方或甲方聘请的机构工作人员购置或提供通讯工具、交通工具、家电、高档办公用品等物品或提供样品或试用品；</w:t>
      </w:r>
    </w:p>
    <w:p>
      <w:pPr>
        <w:widowControl w:val="0"/>
        <w:numPr>
          <w:ilvl w:val="0"/>
          <w:numId w:val="7"/>
        </w:numPr>
        <w:spacing w:line="360" w:lineRule="auto"/>
        <w:rPr>
          <w:rFonts w:ascii="仿宋" w:hAnsi="仿宋" w:eastAsia="仿宋" w:cs="仿宋"/>
          <w:sz w:val="24"/>
          <w:highlight w:val="none"/>
          <w:lang w:val="en-US" w:eastAsia="zh-CN"/>
        </w:rPr>
      </w:pPr>
      <w:r>
        <w:rPr>
          <w:rFonts w:hint="eastAsia" w:ascii="仿宋" w:hAnsi="仿宋" w:eastAsia="仿宋" w:cs="仿宋"/>
          <w:sz w:val="24"/>
          <w:highlight w:val="none"/>
          <w:lang w:val="en-US" w:eastAsia="zh-CN"/>
        </w:rPr>
        <w:t>邀请甲方或甲方聘请的机构工作人员参加可能对其公正执行职务有影响的宴请、旅游、色情贿赂或其他娱乐活动；</w:t>
      </w:r>
    </w:p>
    <w:p>
      <w:pPr>
        <w:widowControl w:val="0"/>
        <w:numPr>
          <w:ilvl w:val="0"/>
          <w:numId w:val="7"/>
        </w:numPr>
        <w:spacing w:line="360" w:lineRule="auto"/>
        <w:rPr>
          <w:rFonts w:ascii="仿宋" w:hAnsi="仿宋" w:eastAsia="仿宋" w:cs="仿宋"/>
          <w:sz w:val="24"/>
          <w:highlight w:val="none"/>
          <w:lang w:val="en-US" w:eastAsia="zh-CN"/>
        </w:rPr>
      </w:pPr>
      <w:r>
        <w:rPr>
          <w:rFonts w:hint="eastAsia" w:ascii="仿宋" w:hAnsi="仿宋" w:eastAsia="仿宋" w:cs="仿宋"/>
          <w:sz w:val="24"/>
          <w:highlight w:val="none"/>
          <w:lang w:val="en-US" w:eastAsia="zh-CN"/>
        </w:rPr>
        <w:t>为甲方或甲方聘请的机构工作人员提供住房装修、婚丧嫁娶、家属的工作安排或出国等提供方便或财物支持；</w:t>
      </w:r>
    </w:p>
    <w:p>
      <w:pPr>
        <w:widowControl w:val="0"/>
        <w:numPr>
          <w:ilvl w:val="0"/>
          <w:numId w:val="7"/>
        </w:numPr>
        <w:spacing w:line="360" w:lineRule="auto"/>
        <w:rPr>
          <w:rFonts w:ascii="仿宋" w:hAnsi="仿宋" w:eastAsia="仿宋" w:cs="仿宋"/>
          <w:sz w:val="24"/>
          <w:highlight w:val="none"/>
          <w:lang w:val="en-US" w:eastAsia="zh-CN"/>
        </w:rPr>
      </w:pPr>
      <w:r>
        <w:rPr>
          <w:rFonts w:hint="eastAsia" w:ascii="仿宋" w:hAnsi="仿宋" w:eastAsia="仿宋" w:cs="仿宋"/>
          <w:sz w:val="24"/>
          <w:highlight w:val="none"/>
          <w:lang w:val="en-US" w:eastAsia="zh-CN"/>
        </w:rPr>
        <w:t>其他可能对甲方或甲方聘请的机构工作人员公正执行职务有影响的不当行为。</w:t>
      </w:r>
    </w:p>
    <w:p>
      <w:pPr>
        <w:widowControl w:val="0"/>
        <w:numPr>
          <w:ilvl w:val="0"/>
          <w:numId w:val="6"/>
        </w:numPr>
        <w:spacing w:line="360" w:lineRule="auto"/>
        <w:rPr>
          <w:rFonts w:ascii="仿宋" w:hAnsi="仿宋" w:eastAsia="仿宋" w:cs="仿宋"/>
          <w:sz w:val="24"/>
          <w:highlight w:val="none"/>
          <w:lang w:val="en-US" w:eastAsia="zh-CN"/>
        </w:rPr>
      </w:pPr>
      <w:r>
        <w:rPr>
          <w:rFonts w:hint="eastAsia" w:ascii="仿宋" w:hAnsi="仿宋" w:eastAsia="仿宋" w:cs="仿宋"/>
          <w:sz w:val="24"/>
          <w:highlight w:val="none"/>
          <w:lang w:val="en-US" w:eastAsia="zh-CN"/>
        </w:rPr>
        <w:t>乙方如发现甲方或甲方聘请的机构工作人员违反协议、收受乙方的好处、或有其它不当行为者，应当及时向甲方指定的廉政专员举报。甲方对举报属实和严格遵守本协议的乙方，在同等条件下给予后续合作的优先权。</w:t>
      </w:r>
    </w:p>
    <w:p>
      <w:pPr>
        <w:widowControl w:val="0"/>
        <w:numPr>
          <w:ilvl w:val="0"/>
          <w:numId w:val="6"/>
        </w:numPr>
        <w:spacing w:line="360" w:lineRule="auto"/>
        <w:rPr>
          <w:rFonts w:ascii="仿宋" w:hAnsi="仿宋" w:eastAsia="仿宋" w:cs="仿宋"/>
          <w:sz w:val="24"/>
          <w:highlight w:val="none"/>
          <w:lang w:val="en-US" w:eastAsia="zh-CN"/>
        </w:rPr>
      </w:pPr>
      <w:r>
        <w:rPr>
          <w:rFonts w:hint="eastAsia" w:ascii="仿宋" w:hAnsi="仿宋" w:eastAsia="仿宋" w:cs="仿宋"/>
          <w:sz w:val="24"/>
          <w:highlight w:val="none"/>
          <w:lang w:val="en-US" w:eastAsia="zh-CN"/>
        </w:rPr>
        <w:t>乙方违反本协议或采用不正当的手段行贿甲方或甲方聘请的机构工作人员的，一旦查实，</w:t>
      </w:r>
      <w:bookmarkStart w:id="10" w:name="OLE_LINK6"/>
      <w:r>
        <w:rPr>
          <w:rFonts w:hint="eastAsia" w:ascii="仿宋" w:hAnsi="仿宋" w:eastAsia="仿宋" w:cs="仿宋"/>
          <w:sz w:val="24"/>
          <w:highlight w:val="none"/>
          <w:lang w:val="en-US" w:eastAsia="zh-CN"/>
        </w:rPr>
        <w:t>甲方有权追缴乙方用不正当手段获取的非法所得</w:t>
      </w:r>
      <w:bookmarkEnd w:id="10"/>
      <w:r>
        <w:rPr>
          <w:rFonts w:hint="eastAsia" w:ascii="仿宋" w:hAnsi="仿宋" w:eastAsia="仿宋" w:cs="仿宋"/>
          <w:sz w:val="24"/>
          <w:highlight w:val="none"/>
          <w:lang w:val="en-US" w:eastAsia="zh-CN"/>
        </w:rPr>
        <w:t>。甲方将违约方列入黑名单，5年内不再与违约方发生任何经济合作。</w:t>
      </w:r>
    </w:p>
    <w:p>
      <w:pPr>
        <w:widowControl w:val="0"/>
        <w:numPr>
          <w:ilvl w:val="0"/>
          <w:numId w:val="6"/>
        </w:numPr>
        <w:spacing w:line="360" w:lineRule="auto"/>
        <w:rPr>
          <w:rFonts w:ascii="仿宋" w:hAnsi="仿宋" w:eastAsia="仿宋" w:cs="仿宋"/>
          <w:sz w:val="24"/>
          <w:highlight w:val="none"/>
          <w:lang w:val="en-US" w:eastAsia="zh-CN"/>
        </w:rPr>
      </w:pPr>
      <w:r>
        <w:rPr>
          <w:rFonts w:hint="eastAsia" w:ascii="仿宋" w:hAnsi="仿宋" w:eastAsia="仿宋" w:cs="仿宋"/>
          <w:sz w:val="24"/>
          <w:highlight w:val="none"/>
          <w:lang w:val="en-US" w:eastAsia="zh-CN"/>
        </w:rPr>
        <w:t>甲方指定的接受举报的廉政专员：</w:t>
      </w:r>
    </w:p>
    <w:p>
      <w:pPr>
        <w:widowControl w:val="0"/>
        <w:spacing w:line="360" w:lineRule="auto"/>
        <w:ind w:firstLine="960" w:firstLineChars="400"/>
        <w:rPr>
          <w:rFonts w:ascii="仿宋" w:hAnsi="仿宋" w:eastAsia="仿宋" w:cs="仿宋"/>
          <w:sz w:val="24"/>
          <w:highlight w:val="none"/>
          <w:lang w:val="en-US" w:eastAsia="zh-CN"/>
        </w:rPr>
      </w:pPr>
      <w:r>
        <w:rPr>
          <w:rFonts w:hint="eastAsia" w:ascii="仿宋" w:hAnsi="仿宋" w:eastAsia="仿宋" w:cs="仿宋"/>
          <w:sz w:val="24"/>
          <w:highlight w:val="none"/>
          <w:lang w:val="en-US" w:eastAsia="zh-CN"/>
        </w:rPr>
        <w:t>姓名：XXX</w:t>
      </w:r>
    </w:p>
    <w:p>
      <w:pPr>
        <w:widowControl w:val="0"/>
        <w:spacing w:line="360" w:lineRule="auto"/>
        <w:rPr>
          <w:rFonts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        联系电话：XXXX        </w:t>
      </w:r>
    </w:p>
    <w:p>
      <w:pPr>
        <w:widowControl w:val="0"/>
        <w:spacing w:line="360" w:lineRule="auto"/>
        <w:ind w:firstLine="960" w:firstLineChars="400"/>
        <w:rPr>
          <w:rFonts w:ascii="仿宋" w:hAnsi="仿宋" w:eastAsia="仿宋" w:cs="仿宋"/>
          <w:sz w:val="24"/>
          <w:highlight w:val="none"/>
          <w:lang w:val="en-US" w:eastAsia="zh-CN"/>
        </w:rPr>
      </w:pPr>
      <w:r>
        <w:rPr>
          <w:rFonts w:hint="eastAsia" w:ascii="仿宋" w:hAnsi="仿宋" w:eastAsia="仿宋" w:cs="仿宋"/>
          <w:sz w:val="24"/>
          <w:highlight w:val="none"/>
          <w:lang w:val="en-US" w:eastAsia="zh-CN"/>
        </w:rPr>
        <w:t>联系地址：XXXXXX</w:t>
      </w:r>
    </w:p>
    <w:p>
      <w:pPr>
        <w:widowControl w:val="0"/>
        <w:spacing w:line="360" w:lineRule="auto"/>
        <w:ind w:firstLine="960" w:firstLineChars="400"/>
        <w:rPr>
          <w:rFonts w:ascii="仿宋" w:hAnsi="仿宋" w:eastAsia="仿宋" w:cs="仿宋"/>
          <w:sz w:val="24"/>
          <w:highlight w:val="none"/>
          <w:lang w:val="en-US" w:eastAsia="zh-CN"/>
        </w:rPr>
      </w:pPr>
      <w:r>
        <w:rPr>
          <w:rFonts w:hint="eastAsia" w:ascii="仿宋" w:hAnsi="仿宋" w:eastAsia="仿宋" w:cs="仿宋"/>
          <w:sz w:val="24"/>
          <w:highlight w:val="none"/>
          <w:lang w:val="en-US" w:eastAsia="zh-CN"/>
        </w:rPr>
        <w:t>电子邮箱：XXXXXXX</w:t>
      </w:r>
    </w:p>
    <w:p>
      <w:pPr>
        <w:widowControl w:val="0"/>
        <w:numPr>
          <w:ilvl w:val="0"/>
          <w:numId w:val="6"/>
        </w:numPr>
        <w:spacing w:line="360" w:lineRule="auto"/>
        <w:rPr>
          <w:rFonts w:ascii="仿宋" w:hAnsi="仿宋" w:eastAsia="仿宋" w:cs="仿宋"/>
          <w:sz w:val="24"/>
          <w:highlight w:val="none"/>
          <w:lang w:val="en-US" w:eastAsia="zh-CN"/>
        </w:rPr>
      </w:pPr>
      <w:r>
        <w:rPr>
          <w:rFonts w:hint="eastAsia" w:ascii="仿宋" w:hAnsi="仿宋" w:eastAsia="仿宋" w:cs="仿宋"/>
          <w:sz w:val="24"/>
          <w:highlight w:val="none"/>
          <w:lang w:val="en-US" w:eastAsia="zh-CN"/>
        </w:rPr>
        <w:t>双方一致确认：</w:t>
      </w:r>
    </w:p>
    <w:p>
      <w:pPr>
        <w:widowControl w:val="0"/>
        <w:numPr>
          <w:ilvl w:val="0"/>
          <w:numId w:val="8"/>
        </w:numPr>
        <w:spacing w:line="360" w:lineRule="auto"/>
        <w:rPr>
          <w:rFonts w:ascii="仿宋" w:hAnsi="仿宋" w:eastAsia="仿宋" w:cs="仿宋"/>
          <w:sz w:val="24"/>
          <w:highlight w:val="none"/>
          <w:lang w:val="en-US" w:eastAsia="zh-CN"/>
        </w:rPr>
      </w:pPr>
      <w:r>
        <w:rPr>
          <w:rFonts w:hint="eastAsia" w:ascii="仿宋" w:hAnsi="仿宋" w:eastAsia="仿宋" w:cs="仿宋"/>
          <w:sz w:val="24"/>
          <w:highlight w:val="none"/>
          <w:lang w:val="en-US" w:eastAsia="zh-CN"/>
        </w:rPr>
        <w:t>本协议作为甲、乙双方签署主合同的附件，经双方法定代表人签字或盖私人印章并加盖单位公章（或合同专用章）后立即生效。</w:t>
      </w:r>
    </w:p>
    <w:p>
      <w:pPr>
        <w:widowControl w:val="0"/>
        <w:numPr>
          <w:ilvl w:val="0"/>
          <w:numId w:val="8"/>
        </w:numPr>
        <w:spacing w:line="360" w:lineRule="auto"/>
        <w:rPr>
          <w:rFonts w:ascii="仿宋" w:hAnsi="仿宋" w:eastAsia="仿宋" w:cs="仿宋"/>
          <w:sz w:val="24"/>
          <w:highlight w:val="none"/>
          <w:lang w:val="en-US" w:eastAsia="zh-CN"/>
        </w:rPr>
      </w:pPr>
      <w:r>
        <w:rPr>
          <w:rFonts w:hint="eastAsia" w:ascii="仿宋" w:hAnsi="仿宋" w:eastAsia="仿宋" w:cs="仿宋"/>
          <w:sz w:val="24"/>
          <w:highlight w:val="none"/>
          <w:lang w:val="en-US" w:eastAsia="zh-CN"/>
        </w:rPr>
        <w:t>无论双方签署的主合同的效力是否成立，本协议的法律效力都独立存在，可以单独执行。</w:t>
      </w:r>
    </w:p>
    <w:p>
      <w:pPr>
        <w:widowControl w:val="0"/>
        <w:numPr>
          <w:ilvl w:val="0"/>
          <w:numId w:val="6"/>
        </w:numPr>
        <w:spacing w:line="360" w:lineRule="auto"/>
        <w:rPr>
          <w:rFonts w:ascii="仿宋" w:hAnsi="仿宋" w:eastAsia="仿宋" w:cs="仿宋"/>
          <w:sz w:val="24"/>
          <w:highlight w:val="none"/>
          <w:lang w:val="en-US" w:eastAsia="zh-CN"/>
        </w:rPr>
      </w:pPr>
      <w:r>
        <w:rPr>
          <w:rFonts w:hint="eastAsia" w:ascii="仿宋" w:hAnsi="仿宋" w:eastAsia="仿宋" w:cs="仿宋"/>
          <w:sz w:val="24"/>
          <w:highlight w:val="none"/>
          <w:lang w:val="en-US" w:eastAsia="zh-CN"/>
        </w:rPr>
        <w:t>本协议一式两份，甲、乙双方各执一份。</w:t>
      </w:r>
    </w:p>
    <w:p>
      <w:pPr>
        <w:widowControl w:val="0"/>
        <w:spacing w:line="360" w:lineRule="auto"/>
        <w:rPr>
          <w:rFonts w:ascii="仿宋" w:hAnsi="仿宋" w:eastAsia="仿宋" w:cs="仿宋"/>
          <w:sz w:val="24"/>
          <w:highlight w:val="none"/>
          <w:lang w:val="en-US" w:eastAsia="zh-CN"/>
        </w:rPr>
      </w:pPr>
    </w:p>
    <w:p>
      <w:pPr>
        <w:widowControl w:val="0"/>
        <w:spacing w:line="360" w:lineRule="auto"/>
        <w:rPr>
          <w:rFonts w:ascii="仿宋" w:hAnsi="仿宋" w:eastAsia="仿宋" w:cs="仿宋"/>
          <w:sz w:val="24"/>
          <w:highlight w:val="none"/>
          <w:lang w:val="en-US" w:eastAsia="zh-CN"/>
        </w:rPr>
      </w:pPr>
    </w:p>
    <w:p>
      <w:pPr>
        <w:widowControl w:val="0"/>
        <w:spacing w:line="360" w:lineRule="auto"/>
        <w:rPr>
          <w:rFonts w:ascii="仿宋" w:hAnsi="仿宋" w:eastAsia="仿宋" w:cs="仿宋"/>
          <w:sz w:val="24"/>
          <w:highlight w:val="none"/>
          <w:lang w:val="en-US" w:eastAsia="zh-CN"/>
        </w:rPr>
      </w:pPr>
      <w:r>
        <w:rPr>
          <w:rFonts w:hint="eastAsia" w:ascii="仿宋" w:hAnsi="仿宋" w:eastAsia="仿宋" w:cs="仿宋"/>
          <w:sz w:val="24"/>
          <w:highlight w:val="none"/>
          <w:lang w:val="en-US" w:eastAsia="zh-CN"/>
        </w:rPr>
        <w:t>甲方（盖章）：                           乙方（盖章）：</w:t>
      </w:r>
    </w:p>
    <w:p>
      <w:pPr>
        <w:widowControl w:val="0"/>
        <w:spacing w:line="360" w:lineRule="auto"/>
        <w:rPr>
          <w:rFonts w:ascii="仿宋" w:hAnsi="仿宋" w:eastAsia="仿宋" w:cs="仿宋"/>
          <w:sz w:val="24"/>
          <w:highlight w:val="none"/>
          <w:lang w:val="en-US" w:eastAsia="zh-CN"/>
        </w:rPr>
      </w:pPr>
    </w:p>
    <w:p>
      <w:pPr>
        <w:widowControl w:val="0"/>
        <w:spacing w:line="360" w:lineRule="auto"/>
        <w:jc w:val="both"/>
        <w:rPr>
          <w:rFonts w:ascii="仿宋" w:hAnsi="仿宋" w:eastAsia="仿宋" w:cs="仿宋"/>
          <w:sz w:val="24"/>
          <w:highlight w:val="none"/>
          <w:lang w:val="en-US" w:eastAsia="zh-CN"/>
        </w:rPr>
      </w:pPr>
      <w:r>
        <w:rPr>
          <w:rFonts w:hint="eastAsia" w:ascii="仿宋" w:hAnsi="仿宋" w:eastAsia="仿宋" w:cs="仿宋"/>
          <w:sz w:val="24"/>
          <w:highlight w:val="none"/>
          <w:lang w:val="en-US" w:eastAsia="zh-CN"/>
        </w:rPr>
        <w:t>日期：</w:t>
      </w:r>
    </w:p>
    <w:p>
      <w:pPr>
        <w:rPr>
          <w:rFonts w:ascii="仿宋" w:hAnsi="仿宋" w:eastAsia="仿宋" w:cs="仿宋"/>
          <w:highlight w:val="none"/>
        </w:rPr>
      </w:pPr>
    </w:p>
    <w:p>
      <w:pPr>
        <w:rPr>
          <w:rFonts w:ascii="仿宋" w:hAnsi="仿宋" w:eastAsia="仿宋" w:cs="仿宋"/>
          <w:highlight w:val="none"/>
        </w:rPr>
      </w:pPr>
    </w:p>
    <w:p>
      <w:pPr>
        <w:rPr>
          <w:highlight w:val="none"/>
        </w:rPr>
      </w:pPr>
    </w:p>
    <w:p>
      <w:pPr>
        <w:pStyle w:val="3"/>
        <w:spacing w:before="50" w:after="156" w:afterLines="50" w:line="400" w:lineRule="exact"/>
        <w:ind w:firstLine="0" w:firstLineChars="0"/>
        <w:jc w:val="both"/>
        <w:rPr>
          <w:rFonts w:ascii="仿宋" w:hAnsi="仿宋" w:eastAsia="仿宋" w:cs="仿宋"/>
          <w:b/>
          <w:bCs/>
          <w:szCs w:val="21"/>
          <w:highlight w:val="none"/>
          <w:lang w:eastAsia="zh-CN"/>
        </w:rPr>
      </w:pPr>
    </w:p>
    <w:sectPr>
      <w:headerReference r:id="rId5" w:type="first"/>
      <w:headerReference r:id="rId3"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auto" w:sz="0" w:space="0"/>
        <w:left w:val="none" w:color="auto" w:sz="0" w:space="0"/>
        <w:bottom w:val="single" w:color="auto" w:sz="4" w:space="1"/>
        <w:right w:val="none" w:color="auto" w:sz="0" w:space="0"/>
      </w:pBdr>
    </w:pPr>
    <w:r>
      <w:rPr>
        <w:rFonts w:hint="eastAsia"/>
      </w:rPr>
      <w:t>佛山市三汇国际物流有限公司招商服务合同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D2616E"/>
    <w:multiLevelType w:val="multilevel"/>
    <w:tmpl w:val="ECD2616E"/>
    <w:lvl w:ilvl="0" w:tentative="0">
      <w:start w:val="1"/>
      <w:numFmt w:val="decimal"/>
      <w:lvlText w:val="4.%1"/>
      <w:lvlJc w:val="left"/>
      <w:pPr>
        <w:ind w:left="420" w:hanging="420"/>
      </w:pPr>
      <w:rPr>
        <w:rFonts w:hint="default"/>
        <w:b w:val="0"/>
        <w:i w:val="0"/>
      </w:rPr>
    </w:lvl>
    <w:lvl w:ilvl="1" w:tentative="0">
      <w:start w:val="1"/>
      <w:numFmt w:val="lowerLetter"/>
      <w:lvlText w:val="%2)"/>
      <w:lvlJc w:val="left"/>
      <w:pPr>
        <w:ind w:left="840" w:hanging="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rPr>
        <w:rFonts w:hint="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757DB6E"/>
    <w:multiLevelType w:val="singleLevel"/>
    <w:tmpl w:val="0757DB6E"/>
    <w:lvl w:ilvl="0" w:tentative="0">
      <w:start w:val="1"/>
      <w:numFmt w:val="chineseCounting"/>
      <w:suff w:val="nothing"/>
      <w:lvlText w:val="（%1）"/>
      <w:lvlJc w:val="left"/>
      <w:pPr>
        <w:ind w:left="240" w:firstLine="0"/>
      </w:pPr>
      <w:rPr>
        <w:rFonts w:hint="eastAsia"/>
      </w:rPr>
    </w:lvl>
  </w:abstractNum>
  <w:abstractNum w:abstractNumId="2">
    <w:nsid w:val="24A75A14"/>
    <w:multiLevelType w:val="multilevel"/>
    <w:tmpl w:val="24A75A14"/>
    <w:lvl w:ilvl="0" w:tentative="0">
      <w:start w:val="1"/>
      <w:numFmt w:val="decimal"/>
      <w:lvlText w:val="3.%1"/>
      <w:lvlJc w:val="left"/>
      <w:pPr>
        <w:ind w:left="420" w:hanging="420"/>
      </w:pPr>
      <w:rPr>
        <w:rFonts w:hint="eastAsia"/>
        <w:b w:val="0"/>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93C1105"/>
    <w:multiLevelType w:val="multilevel"/>
    <w:tmpl w:val="293C1105"/>
    <w:lvl w:ilvl="0" w:tentative="0">
      <w:start w:val="1"/>
      <w:numFmt w:val="decimal"/>
      <w:pStyle w:val="2"/>
      <w:lvlText w:val="%1."/>
      <w:lvlJc w:val="left"/>
      <w:pPr>
        <w:ind w:left="360" w:hanging="360"/>
      </w:pPr>
      <w:rPr>
        <w:rFonts w:hint="default"/>
      </w:rPr>
    </w:lvl>
    <w:lvl w:ilvl="1" w:tentative="0">
      <w:start w:val="1"/>
      <w:numFmt w:val="decimal"/>
      <w:isLgl/>
      <w:lvlText w:val="%1.%2"/>
      <w:lvlJc w:val="left"/>
      <w:pPr>
        <w:ind w:left="390" w:hanging="39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4">
    <w:nsid w:val="475396BF"/>
    <w:multiLevelType w:val="singleLevel"/>
    <w:tmpl w:val="475396BF"/>
    <w:lvl w:ilvl="0" w:tentative="0">
      <w:start w:val="1"/>
      <w:numFmt w:val="decimal"/>
      <w:suff w:val="nothing"/>
      <w:lvlText w:val="%1）"/>
      <w:lvlJc w:val="left"/>
    </w:lvl>
  </w:abstractNum>
  <w:abstractNum w:abstractNumId="5">
    <w:nsid w:val="5072C97A"/>
    <w:multiLevelType w:val="singleLevel"/>
    <w:tmpl w:val="5072C97A"/>
    <w:lvl w:ilvl="0" w:tentative="0">
      <w:start w:val="1"/>
      <w:numFmt w:val="chineseCounting"/>
      <w:suff w:val="nothing"/>
      <w:lvlText w:val="（%1）"/>
      <w:lvlJc w:val="left"/>
      <w:rPr>
        <w:rFonts w:hint="eastAsia"/>
      </w:rPr>
    </w:lvl>
  </w:abstractNum>
  <w:abstractNum w:abstractNumId="6">
    <w:nsid w:val="5A5ACFA5"/>
    <w:multiLevelType w:val="singleLevel"/>
    <w:tmpl w:val="5A5ACFA5"/>
    <w:lvl w:ilvl="0" w:tentative="0">
      <w:start w:val="1"/>
      <w:numFmt w:val="chineseCounting"/>
      <w:suff w:val="space"/>
      <w:lvlText w:val="第%1条"/>
      <w:lvlJc w:val="left"/>
      <w:rPr>
        <w:rFonts w:hint="eastAsia"/>
      </w:rPr>
    </w:lvl>
  </w:abstractNum>
  <w:abstractNum w:abstractNumId="7">
    <w:nsid w:val="75551A4E"/>
    <w:multiLevelType w:val="multilevel"/>
    <w:tmpl w:val="75551A4E"/>
    <w:lvl w:ilvl="0" w:tentative="0">
      <w:start w:val="1"/>
      <w:numFmt w:val="decimal"/>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7"/>
  </w:num>
  <w:num w:numId="3">
    <w:abstractNumId w:val="2"/>
  </w:num>
  <w:num w:numId="4">
    <w:abstractNumId w:val="0"/>
  </w:num>
  <w:num w:numId="5">
    <w:abstractNumId w:val="4"/>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mZWIzNDg2MmIzZjExOTIzMmViNTBmYTMwYTk0ZWYifQ=="/>
  </w:docVars>
  <w:rsids>
    <w:rsidRoot w:val="00BE1C9C"/>
    <w:rsid w:val="00004178"/>
    <w:rsid w:val="00023744"/>
    <w:rsid w:val="00053C3F"/>
    <w:rsid w:val="00063435"/>
    <w:rsid w:val="000B07B1"/>
    <w:rsid w:val="000E5E11"/>
    <w:rsid w:val="000E752A"/>
    <w:rsid w:val="00123FD8"/>
    <w:rsid w:val="00144C24"/>
    <w:rsid w:val="0018005D"/>
    <w:rsid w:val="001800DC"/>
    <w:rsid w:val="0018506F"/>
    <w:rsid w:val="00190017"/>
    <w:rsid w:val="001A18BA"/>
    <w:rsid w:val="001A5EFD"/>
    <w:rsid w:val="001B7626"/>
    <w:rsid w:val="00237440"/>
    <w:rsid w:val="002660CB"/>
    <w:rsid w:val="00287161"/>
    <w:rsid w:val="00291C29"/>
    <w:rsid w:val="002A56E0"/>
    <w:rsid w:val="002A6B30"/>
    <w:rsid w:val="002F4282"/>
    <w:rsid w:val="002F776D"/>
    <w:rsid w:val="00314823"/>
    <w:rsid w:val="00320171"/>
    <w:rsid w:val="003D37BC"/>
    <w:rsid w:val="00406BC5"/>
    <w:rsid w:val="0041552B"/>
    <w:rsid w:val="00444B90"/>
    <w:rsid w:val="00497DD6"/>
    <w:rsid w:val="004F4EA2"/>
    <w:rsid w:val="00512C0D"/>
    <w:rsid w:val="00523DDD"/>
    <w:rsid w:val="00562FB5"/>
    <w:rsid w:val="005D1C4D"/>
    <w:rsid w:val="0060204C"/>
    <w:rsid w:val="00612DFB"/>
    <w:rsid w:val="0064658A"/>
    <w:rsid w:val="0065196B"/>
    <w:rsid w:val="00667934"/>
    <w:rsid w:val="006A666B"/>
    <w:rsid w:val="00707718"/>
    <w:rsid w:val="00777533"/>
    <w:rsid w:val="008245A1"/>
    <w:rsid w:val="00897849"/>
    <w:rsid w:val="008A0ED3"/>
    <w:rsid w:val="008F6EB8"/>
    <w:rsid w:val="009005C6"/>
    <w:rsid w:val="00941E7C"/>
    <w:rsid w:val="009E0D1D"/>
    <w:rsid w:val="009E110A"/>
    <w:rsid w:val="009E3CA0"/>
    <w:rsid w:val="009F7B47"/>
    <w:rsid w:val="00A33B46"/>
    <w:rsid w:val="00A4099B"/>
    <w:rsid w:val="00AB3085"/>
    <w:rsid w:val="00AB667C"/>
    <w:rsid w:val="00AF0441"/>
    <w:rsid w:val="00AF180D"/>
    <w:rsid w:val="00AF282F"/>
    <w:rsid w:val="00B31420"/>
    <w:rsid w:val="00B3198B"/>
    <w:rsid w:val="00B44636"/>
    <w:rsid w:val="00BE1C9C"/>
    <w:rsid w:val="00C102A0"/>
    <w:rsid w:val="00C47BB7"/>
    <w:rsid w:val="00CC70B0"/>
    <w:rsid w:val="00D67819"/>
    <w:rsid w:val="00DD3F72"/>
    <w:rsid w:val="00DE18DE"/>
    <w:rsid w:val="00EA0584"/>
    <w:rsid w:val="00EB47B5"/>
    <w:rsid w:val="00F04C95"/>
    <w:rsid w:val="00F66349"/>
    <w:rsid w:val="00F6669F"/>
    <w:rsid w:val="00F83D7A"/>
    <w:rsid w:val="00F87E65"/>
    <w:rsid w:val="00F90DE5"/>
    <w:rsid w:val="01633E9B"/>
    <w:rsid w:val="01E2355B"/>
    <w:rsid w:val="051735A2"/>
    <w:rsid w:val="081371AC"/>
    <w:rsid w:val="0DCE75C3"/>
    <w:rsid w:val="0E143051"/>
    <w:rsid w:val="1198193E"/>
    <w:rsid w:val="14261483"/>
    <w:rsid w:val="17AF10FB"/>
    <w:rsid w:val="17ED57D0"/>
    <w:rsid w:val="1B644FE1"/>
    <w:rsid w:val="1EE909A5"/>
    <w:rsid w:val="20942819"/>
    <w:rsid w:val="23AA7B77"/>
    <w:rsid w:val="257B275E"/>
    <w:rsid w:val="258204E4"/>
    <w:rsid w:val="28DD5C5C"/>
    <w:rsid w:val="2F1C5634"/>
    <w:rsid w:val="39202D91"/>
    <w:rsid w:val="397335DE"/>
    <w:rsid w:val="3CEE74C3"/>
    <w:rsid w:val="3DF16B8B"/>
    <w:rsid w:val="3E9F6727"/>
    <w:rsid w:val="40F45D9F"/>
    <w:rsid w:val="46730B2F"/>
    <w:rsid w:val="49EA5A52"/>
    <w:rsid w:val="4B74297B"/>
    <w:rsid w:val="4DA40EAD"/>
    <w:rsid w:val="51F37087"/>
    <w:rsid w:val="526D6DED"/>
    <w:rsid w:val="5F3061E1"/>
    <w:rsid w:val="5F7836EB"/>
    <w:rsid w:val="622D6B06"/>
    <w:rsid w:val="67CA4DF7"/>
    <w:rsid w:val="68653C82"/>
    <w:rsid w:val="6D604233"/>
    <w:rsid w:val="71802818"/>
    <w:rsid w:val="71E95CF5"/>
    <w:rsid w:val="76533D6A"/>
    <w:rsid w:val="795D3125"/>
    <w:rsid w:val="7E146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sz w:val="21"/>
      <w:szCs w:val="24"/>
      <w:lang w:val="en-GB" w:eastAsia="en-US" w:bidi="ar-SA"/>
    </w:rPr>
  </w:style>
  <w:style w:type="paragraph" w:styleId="2">
    <w:name w:val="heading 1"/>
    <w:basedOn w:val="3"/>
    <w:next w:val="1"/>
    <w:autoRedefine/>
    <w:qFormat/>
    <w:uiPriority w:val="9"/>
    <w:pPr>
      <w:numPr>
        <w:ilvl w:val="0"/>
        <w:numId w:val="1"/>
      </w:numPr>
      <w:spacing w:before="50" w:after="156" w:afterLines="50" w:line="400" w:lineRule="exact"/>
      <w:ind w:firstLine="0" w:firstLineChars="0"/>
      <w:jc w:val="both"/>
      <w:outlineLvl w:val="0"/>
    </w:pPr>
    <w:rPr>
      <w:rFonts w:ascii="仿宋" w:hAnsi="仿宋" w:eastAsia="仿宋" w:cs="仿宋"/>
      <w:b/>
      <w:bCs/>
      <w:szCs w:val="21"/>
      <w:lang w:eastAsia="zh-CN"/>
    </w:rPr>
  </w:style>
  <w:style w:type="paragraph" w:styleId="4">
    <w:name w:val="heading 2"/>
    <w:basedOn w:val="1"/>
    <w:next w:val="1"/>
    <w:link w:val="17"/>
    <w:autoRedefine/>
    <w:unhideWhenUsed/>
    <w:qFormat/>
    <w:uiPriority w:val="9"/>
    <w:pPr>
      <w:keepNext/>
      <w:keepLines/>
      <w:spacing w:before="50" w:after="156" w:afterLines="50" w:line="400" w:lineRule="exact"/>
      <w:jc w:val="center"/>
      <w:outlineLvl w:val="1"/>
      <w:pPrChange w:id="0" w:author="JT" w:date="2025-10-30T18:34:00Z">
        <w:pPr>
          <w:keepNext/>
          <w:keepLines/>
          <w:spacing w:before="260" w:after="260" w:line="416" w:lineRule="auto"/>
          <w:outlineLvl w:val="1"/>
        </w:pPr>
      </w:pPrChange>
    </w:pPr>
    <w:rPr>
      <w:rFonts w:asciiTheme="majorHAnsi" w:hAnsiTheme="majorHAnsi" w:eastAsiaTheme="majorEastAsia" w:cstheme="majorBidi"/>
      <w:b/>
      <w:bCs/>
      <w:szCs w:val="32"/>
      <w:rPrChange w:id="1" w:author="JT" w:date="2025-10-30T18:34:00Z">
        <w:rPr>
          <w:rFonts w:asciiTheme="majorHAnsi" w:hAnsiTheme="majorHAnsi" w:eastAsiaTheme="majorEastAsia" w:cstheme="majorBidi"/>
          <w:b/>
          <w:bCs/>
          <w:sz w:val="21"/>
          <w:szCs w:val="32"/>
          <w:lang w:val="en-GB" w:eastAsia="en-US" w:bidi="ar-SA"/>
        </w:rPr>
      </w:rPrChange>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List Paragraph"/>
    <w:basedOn w:val="1"/>
    <w:autoRedefine/>
    <w:qFormat/>
    <w:uiPriority w:val="34"/>
    <w:pPr>
      <w:ind w:firstLine="420" w:firstLineChars="200"/>
    </w:pPr>
  </w:style>
  <w:style w:type="paragraph" w:styleId="5">
    <w:name w:val="annotation text"/>
    <w:basedOn w:val="1"/>
    <w:link w:val="20"/>
    <w:autoRedefine/>
    <w:unhideWhenUsed/>
    <w:qFormat/>
    <w:uiPriority w:val="99"/>
    <w:pPr>
      <w:pPrChange w:id="2" w:author="JT" w:date="2025-10-30T18:27:00Z">
        <w:pPr/>
      </w:pPrChange>
    </w:pPr>
    <w:rPr>
      <w:rPrChange w:id="3" w:author="JT" w:date="2025-10-30T18:27:00Z">
        <w:rPr>
          <w:rFonts w:eastAsia="宋体"/>
          <w:sz w:val="21"/>
          <w:szCs w:val="24"/>
          <w:lang w:val="en-GB" w:eastAsia="en-US" w:bidi="ar-SA"/>
        </w:rPr>
      </w:rPrChange>
    </w:rPr>
  </w:style>
  <w:style w:type="paragraph" w:styleId="6">
    <w:name w:val="Body Text"/>
    <w:basedOn w:val="1"/>
    <w:next w:val="7"/>
    <w:autoRedefine/>
    <w:qFormat/>
    <w:uiPriority w:val="0"/>
    <w:pPr>
      <w:spacing w:after="120"/>
    </w:pPr>
    <w:rPr>
      <w:szCs w:val="20"/>
    </w:rPr>
  </w:style>
  <w:style w:type="paragraph" w:styleId="7">
    <w:name w:val="Body Text Indent 2"/>
    <w:basedOn w:val="1"/>
    <w:next w:val="8"/>
    <w:autoRedefine/>
    <w:qFormat/>
    <w:uiPriority w:val="0"/>
    <w:pPr>
      <w:ind w:firstLine="539" w:firstLineChars="174"/>
    </w:pPr>
    <w:rPr>
      <w:rFonts w:ascii="仿宋_GB2312" w:eastAsia="仿宋_GB2312"/>
      <w:sz w:val="31"/>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Change w:id="4" w:author="JT" w:date="2025-10-30T16:20:00Z">
        <w:pPr>
          <w:pBdr>
            <w:top w:val="none" w:color="auto" w:sz="0" w:space="1"/>
            <w:left w:val="none" w:color="auto" w:sz="0" w:space="4"/>
            <w:bottom w:val="none" w:color="auto" w:sz="0" w:space="1"/>
            <w:right w:val="none" w:color="auto" w:sz="0" w:space="4"/>
          </w:pBdr>
          <w:snapToGrid w:val="0"/>
          <w:jc w:val="both"/>
        </w:pPr>
      </w:pPrChange>
    </w:pPr>
    <w:rPr>
      <w:rFonts w:ascii="仿宋" w:hAnsi="仿宋" w:eastAsia="仿宋"/>
      <w:b/>
      <w:bCs/>
      <w:sz w:val="18"/>
      <w:lang w:eastAsia="zh-CN"/>
      <w:rPrChange w:id="5" w:author="JT" w:date="2025-10-30T16:20:00Z">
        <w:rPr>
          <w:rFonts w:eastAsia="宋体"/>
          <w:sz w:val="18"/>
          <w:szCs w:val="24"/>
          <w:lang w:val="en-GB" w:eastAsia="en-US" w:bidi="ar-SA"/>
        </w:rPr>
      </w:rPrChange>
    </w:rPr>
  </w:style>
  <w:style w:type="paragraph" w:styleId="9">
    <w:name w:val="Balloon Text"/>
    <w:basedOn w:val="1"/>
    <w:link w:val="18"/>
    <w:autoRedefine/>
    <w:semiHidden/>
    <w:unhideWhenUsed/>
    <w:qFormat/>
    <w:uiPriority w:val="99"/>
    <w:rPr>
      <w:sz w:val="18"/>
      <w:szCs w:val="18"/>
    </w:rPr>
  </w:style>
  <w:style w:type="paragraph" w:styleId="10">
    <w:name w:val="footer"/>
    <w:basedOn w:val="1"/>
    <w:link w:val="19"/>
    <w:autoRedefine/>
    <w:unhideWhenUsed/>
    <w:qFormat/>
    <w:uiPriority w:val="99"/>
    <w:pPr>
      <w:tabs>
        <w:tab w:val="center" w:pos="4153"/>
        <w:tab w:val="right" w:pos="8306"/>
      </w:tabs>
      <w:snapToGrid w:val="0"/>
    </w:pPr>
    <w:rPr>
      <w:sz w:val="18"/>
      <w:szCs w:val="18"/>
    </w:rPr>
  </w:style>
  <w:style w:type="paragraph" w:styleId="11">
    <w:name w:val="annotation subject"/>
    <w:basedOn w:val="5"/>
    <w:next w:val="5"/>
    <w:link w:val="21"/>
    <w:autoRedefine/>
    <w:semiHidden/>
    <w:unhideWhenUsed/>
    <w:qFormat/>
    <w:uiPriority w:val="99"/>
    <w:rPr>
      <w:b/>
      <w:bCs/>
    </w:rPr>
  </w:style>
  <w:style w:type="table" w:styleId="13">
    <w:name w:val="Table Grid"/>
    <w:basedOn w:val="1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Emphasis"/>
    <w:basedOn w:val="14"/>
    <w:autoRedefine/>
    <w:qFormat/>
    <w:uiPriority w:val="20"/>
    <w:rPr>
      <w:i/>
    </w:rPr>
  </w:style>
  <w:style w:type="character" w:styleId="16">
    <w:name w:val="annotation reference"/>
    <w:basedOn w:val="14"/>
    <w:autoRedefine/>
    <w:semiHidden/>
    <w:unhideWhenUsed/>
    <w:qFormat/>
    <w:uiPriority w:val="99"/>
    <w:rPr>
      <w:sz w:val="21"/>
      <w:szCs w:val="21"/>
    </w:rPr>
  </w:style>
  <w:style w:type="character" w:customStyle="1" w:styleId="17">
    <w:name w:val="标题 2 字符"/>
    <w:basedOn w:val="14"/>
    <w:link w:val="4"/>
    <w:autoRedefine/>
    <w:qFormat/>
    <w:uiPriority w:val="9"/>
    <w:rPr>
      <w:rFonts w:asciiTheme="majorHAnsi" w:hAnsiTheme="majorHAnsi" w:eastAsiaTheme="majorEastAsia" w:cstheme="majorBidi"/>
      <w:b/>
      <w:bCs/>
      <w:sz w:val="21"/>
      <w:szCs w:val="32"/>
      <w:lang w:val="en-GB" w:eastAsia="en-US"/>
    </w:rPr>
  </w:style>
  <w:style w:type="character" w:customStyle="1" w:styleId="18">
    <w:name w:val="批注框文本 字符"/>
    <w:basedOn w:val="14"/>
    <w:link w:val="9"/>
    <w:autoRedefine/>
    <w:semiHidden/>
    <w:qFormat/>
    <w:uiPriority w:val="99"/>
    <w:rPr>
      <w:sz w:val="18"/>
      <w:szCs w:val="18"/>
      <w:lang w:val="en-GB" w:eastAsia="en-US"/>
    </w:rPr>
  </w:style>
  <w:style w:type="character" w:customStyle="1" w:styleId="19">
    <w:name w:val="页脚 字符"/>
    <w:basedOn w:val="14"/>
    <w:link w:val="10"/>
    <w:autoRedefine/>
    <w:qFormat/>
    <w:uiPriority w:val="99"/>
    <w:rPr>
      <w:sz w:val="18"/>
      <w:szCs w:val="18"/>
      <w:lang w:val="en-GB" w:eastAsia="en-US"/>
    </w:rPr>
  </w:style>
  <w:style w:type="character" w:customStyle="1" w:styleId="20">
    <w:name w:val="批注文字 字符"/>
    <w:basedOn w:val="14"/>
    <w:link w:val="5"/>
    <w:autoRedefine/>
    <w:qFormat/>
    <w:uiPriority w:val="99"/>
    <w:rPr>
      <w:sz w:val="21"/>
      <w:szCs w:val="24"/>
      <w:lang w:val="en-GB" w:eastAsia="en-US"/>
    </w:rPr>
  </w:style>
  <w:style w:type="character" w:customStyle="1" w:styleId="21">
    <w:name w:val="批注主题 字符"/>
    <w:basedOn w:val="20"/>
    <w:link w:val="11"/>
    <w:autoRedefine/>
    <w:semiHidden/>
    <w:qFormat/>
    <w:uiPriority w:val="99"/>
    <w:rPr>
      <w:b/>
      <w:bCs/>
      <w:sz w:val="21"/>
      <w:szCs w:val="24"/>
      <w:lang w:val="en-GB" w:eastAsia="en-US"/>
    </w:rPr>
  </w:style>
  <w:style w:type="paragraph" w:customStyle="1" w:styleId="22">
    <w:name w:val="Revision"/>
    <w:autoRedefine/>
    <w:hidden/>
    <w:semiHidden/>
    <w:qFormat/>
    <w:uiPriority w:val="99"/>
    <w:rPr>
      <w:rFonts w:ascii="Times New Roman" w:hAnsi="Times New Roman" w:eastAsia="宋体" w:cs="Times New Roman"/>
      <w:sz w:val="21"/>
      <w:szCs w:val="24"/>
      <w:lang w:val="en-GB"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GLP-China</Company>
  <Pages>11</Pages>
  <Words>7254</Words>
  <Characters>7335</Characters>
  <Lines>54</Lines>
  <Paragraphs>15</Paragraphs>
  <TotalTime>516</TotalTime>
  <ScaleCrop>false</ScaleCrop>
  <LinksUpToDate>false</LinksUpToDate>
  <CharactersWithSpaces>7561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2025-08-13T02:40:00Z</dcterms:created>
  <dc:creator>Wang, Rocky</dc:creator>
  <cp:lastModifiedBy>HJH</cp:lastModifiedBy>
  <dcterms:modified xsi:type="dcterms:W3CDTF">2025-11-21T07:05:44Z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EF4B2B5BEFE64CFAB8BE5AE58C917001_13</vt:lpwstr>
  </property>
  <property fmtid="{D5CDD505-2E9C-101B-9397-08002B2CF9AE}" pid="4" name="KSOTemplateDocerSaveRecord">
    <vt:lpwstr>eyJoZGlkIjoiNGI4OGI1OWIxZjhiZDc5NGY5ZDQ5YjM3MmFiM2NkYTAiLCJ1c2VySWQiOiI0Njg1ODIzNTEifQ==</vt:lpwstr>
  </property>
</Properties>
</file>